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F1" w:rsidRDefault="00760CE1">
      <w:pPr>
        <w:jc w:val="center"/>
        <w:rPr>
          <w:rFonts w:ascii="Garamond" w:hAnsi="Garamond" w:cs="Garamond"/>
          <w:b/>
          <w:color w:val="FF0000"/>
          <w:sz w:val="28"/>
          <w:szCs w:val="28"/>
        </w:rPr>
      </w:pPr>
      <w:r>
        <w:rPr>
          <w:rFonts w:ascii="Garamond" w:hAnsi="Garamond" w:cs="Garamond"/>
          <w:b/>
          <w:color w:val="FF0000"/>
          <w:sz w:val="32"/>
          <w:szCs w:val="32"/>
        </w:rPr>
        <w:t>MOTION REVENDICATIVE</w:t>
      </w:r>
    </w:p>
    <w:p w:rsidR="00BE4CF1" w:rsidRPr="00C332B1" w:rsidRDefault="00760CE1" w:rsidP="00C332B1">
      <w:pPr>
        <w:jc w:val="center"/>
        <w:rPr>
          <w:rFonts w:ascii="Garamond" w:hAnsi="Garamond" w:cs="Garamond"/>
          <w:b/>
          <w:color w:val="FF0000"/>
          <w:sz w:val="28"/>
          <w:szCs w:val="28"/>
        </w:rPr>
      </w:pPr>
      <w:r>
        <w:rPr>
          <w:rFonts w:ascii="Garamond" w:hAnsi="Garamond" w:cs="Garamond"/>
          <w:b/>
          <w:color w:val="FF0000"/>
          <w:sz w:val="28"/>
          <w:szCs w:val="28"/>
        </w:rPr>
        <w:t>Assemblée Générale du SNUDI-FO 43</w:t>
      </w:r>
      <w:r w:rsidR="00C332B1">
        <w:rPr>
          <w:rFonts w:ascii="Garamond" w:hAnsi="Garamond" w:cs="Garamond"/>
          <w:b/>
          <w:color w:val="FF0000"/>
          <w:sz w:val="28"/>
          <w:szCs w:val="28"/>
        </w:rPr>
        <w:t xml:space="preserve">  - </w:t>
      </w:r>
      <w:r>
        <w:rPr>
          <w:rFonts w:ascii="Garamond" w:hAnsi="Garamond" w:cs="Garamond"/>
          <w:b/>
          <w:color w:val="FF0000"/>
          <w:sz w:val="28"/>
          <w:szCs w:val="28"/>
        </w:rPr>
        <w:t>Vendredi 14 avril</w:t>
      </w:r>
    </w:p>
    <w:p w:rsidR="00BE4CF1" w:rsidRDefault="00BE4CF1">
      <w:pPr>
        <w:jc w:val="center"/>
        <w:rPr>
          <w:rFonts w:ascii="Garamond" w:hAnsi="Garamond" w:cs="Garamond"/>
          <w:b/>
          <w:color w:val="FF0000"/>
          <w:shd w:val="clear" w:color="auto" w:fill="FFFF00"/>
        </w:rPr>
      </w:pPr>
    </w:p>
    <w:p w:rsidR="00BE4CF1" w:rsidRDefault="00C332B1" w:rsidP="00C332B1">
      <w:pPr>
        <w:jc w:val="both"/>
        <w:rPr>
          <w:rFonts w:ascii="Arial" w:hAnsi="Arial" w:cs="Arial"/>
          <w:b/>
          <w:bCs/>
          <w:color w:val="0000FF"/>
        </w:rPr>
      </w:pPr>
      <w:r w:rsidRPr="00C332B1">
        <w:rPr>
          <w:rFonts w:ascii="Arial" w:hAnsi="Arial" w:cs="Arial"/>
          <w:b/>
          <w:bCs/>
          <w:color w:val="0000FF"/>
        </w:rPr>
        <w:t>Les personnels du 1</w:t>
      </w:r>
      <w:r w:rsidRPr="00C332B1">
        <w:rPr>
          <w:rFonts w:ascii="Arial" w:hAnsi="Arial" w:cs="Arial"/>
          <w:b/>
          <w:bCs/>
          <w:color w:val="0000FF"/>
          <w:vertAlign w:val="superscript"/>
        </w:rPr>
        <w:t>er</w:t>
      </w:r>
      <w:r w:rsidRPr="00C332B1">
        <w:rPr>
          <w:rFonts w:ascii="Arial" w:hAnsi="Arial" w:cs="Arial"/>
          <w:b/>
          <w:bCs/>
          <w:color w:val="0000FF"/>
        </w:rPr>
        <w:t xml:space="preserve"> degré syndiqués réunis le</w:t>
      </w:r>
      <w:r w:rsidR="00760CE1" w:rsidRPr="00C332B1">
        <w:rPr>
          <w:rFonts w:ascii="Arial" w:hAnsi="Arial" w:cs="Arial"/>
          <w:b/>
          <w:bCs/>
          <w:color w:val="0000FF"/>
        </w:rPr>
        <w:t xml:space="preserve"> 14 Av</w:t>
      </w:r>
      <w:r w:rsidRPr="00C332B1">
        <w:rPr>
          <w:rFonts w:ascii="Arial" w:hAnsi="Arial" w:cs="Arial"/>
          <w:b/>
          <w:bCs/>
          <w:color w:val="0000FF"/>
        </w:rPr>
        <w:t>ril en AG</w:t>
      </w:r>
      <w:r w:rsidR="00760CE1" w:rsidRPr="00C332B1">
        <w:rPr>
          <w:rFonts w:ascii="Arial" w:hAnsi="Arial" w:cs="Arial"/>
          <w:color w:val="0000FF"/>
        </w:rPr>
        <w:t xml:space="preserve"> </w:t>
      </w:r>
      <w:r w:rsidRPr="00C332B1">
        <w:rPr>
          <w:rFonts w:ascii="Arial" w:hAnsi="Arial" w:cs="Arial"/>
          <w:b/>
          <w:bCs/>
          <w:color w:val="0000FF"/>
        </w:rPr>
        <w:t>du SNUDI-FO 43</w:t>
      </w:r>
      <w:r w:rsidR="00760CE1" w:rsidRPr="00C332B1">
        <w:rPr>
          <w:rFonts w:ascii="Arial" w:hAnsi="Arial" w:cs="Arial"/>
          <w:color w:val="0000FF"/>
        </w:rPr>
        <w:t xml:space="preserve"> </w:t>
      </w:r>
      <w:r w:rsidR="00760CE1" w:rsidRPr="00C332B1">
        <w:rPr>
          <w:rFonts w:ascii="Arial" w:hAnsi="Arial" w:cs="Arial"/>
          <w:b/>
          <w:bCs/>
          <w:color w:val="0000FF"/>
        </w:rPr>
        <w:t>dénoncent la mise en place de la loi de refondation de l’école et de toutes les con</w:t>
      </w:r>
      <w:r w:rsidRPr="00C332B1">
        <w:rPr>
          <w:rFonts w:ascii="Arial" w:hAnsi="Arial" w:cs="Arial"/>
          <w:b/>
          <w:bCs/>
          <w:color w:val="0000FF"/>
        </w:rPr>
        <w:t>tre-réformes qui</w:t>
      </w:r>
      <w:r w:rsidR="00760CE1" w:rsidRPr="00C332B1">
        <w:rPr>
          <w:rFonts w:ascii="Arial" w:hAnsi="Arial" w:cs="Arial"/>
          <w:b/>
          <w:bCs/>
          <w:color w:val="0000FF"/>
        </w:rPr>
        <w:t xml:space="preserve"> en découle</w:t>
      </w:r>
      <w:r w:rsidRPr="00C332B1">
        <w:rPr>
          <w:rFonts w:ascii="Arial" w:hAnsi="Arial" w:cs="Arial"/>
          <w:b/>
          <w:bCs/>
          <w:color w:val="0000FF"/>
        </w:rPr>
        <w:t>nt</w:t>
      </w:r>
      <w:r w:rsidR="00760CE1" w:rsidRPr="00C332B1">
        <w:rPr>
          <w:rFonts w:ascii="Arial" w:hAnsi="Arial" w:cs="Arial"/>
          <w:b/>
          <w:bCs/>
          <w:color w:val="0000FF"/>
        </w:rPr>
        <w:t>. Ainsi, ils revendiquent</w:t>
      </w:r>
      <w:r w:rsidRPr="00C332B1">
        <w:rPr>
          <w:rFonts w:ascii="Arial" w:hAnsi="Arial" w:cs="Arial"/>
          <w:b/>
          <w:bCs/>
          <w:color w:val="0000FF"/>
        </w:rPr>
        <w:t xml:space="preserve"> </w:t>
      </w:r>
      <w:r w:rsidR="00760CE1" w:rsidRPr="00C332B1">
        <w:rPr>
          <w:rFonts w:ascii="Arial" w:hAnsi="Arial" w:cs="Arial"/>
          <w:b/>
          <w:bCs/>
          <w:color w:val="0000FF"/>
        </w:rPr>
        <w:t>:</w:t>
      </w:r>
    </w:p>
    <w:p w:rsidR="00C332B1" w:rsidRPr="00C332B1" w:rsidRDefault="00C332B1" w:rsidP="00C332B1">
      <w:pPr>
        <w:spacing w:after="120"/>
        <w:jc w:val="both"/>
        <w:rPr>
          <w:rFonts w:cs="Times New Roman"/>
        </w:rPr>
      </w:pPr>
    </w:p>
    <w:p w:rsidR="00BE4CF1" w:rsidRPr="00C332B1" w:rsidRDefault="00760CE1" w:rsidP="00C332B1">
      <w:pPr>
        <w:numPr>
          <w:ilvl w:val="0"/>
          <w:numId w:val="7"/>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 xml:space="preserve">L'abrogation du décret sur l'évaluation des enseignants qui instaure la reconnaissance du mérite en lieu et place du critère actuel principal de l'ancienneté </w:t>
      </w:r>
    </w:p>
    <w:p w:rsidR="00BE4CF1" w:rsidRPr="00C332B1" w:rsidRDefault="00760CE1" w:rsidP="00C332B1">
      <w:pPr>
        <w:numPr>
          <w:ilvl w:val="0"/>
          <w:numId w:val="15"/>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La suppression de la classe exceptionnelle qui serait réservée à une minorité d'enseignants triés sur le volet sur des critères autres que professionnels</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L'abrogation du décret sur les rythmes scolaires et l'annulation des Projets Educatifs Territoriaux qui participent à la territorialisation de l'école et remettent en cause le principe de l'égalité républicaine, le cadre national de l'école, les statuts des personnels et les conditions de travail</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L’abrogation du décret du 29 mars 2017 modifiant les Obligations Réglementaires de Services des Professeurs des écoles</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Le maintien d’un calendrier national de 36 semaines et pas une de plus !</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Le retour à des obligations réglementaires de service définies uniquement en heures hebdomadaires d’enseignement, les mêmes pour tous</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 xml:space="preserve">L'abandon des 108h annualisées,  ni APC, ni heure supplémentaire. </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L'abandon des conseils école-collège qui sont dérogatoires au statut, et participe</w:t>
      </w:r>
      <w:r w:rsidR="00C332B1">
        <w:rPr>
          <w:rFonts w:ascii="Arial" w:hAnsi="Arial" w:cs="Arial"/>
          <w:sz w:val="22"/>
          <w:szCs w:val="22"/>
        </w:rPr>
        <w:t>nt</w:t>
      </w:r>
      <w:r w:rsidRPr="00C332B1">
        <w:rPr>
          <w:rFonts w:ascii="Arial" w:hAnsi="Arial" w:cs="Arial"/>
          <w:sz w:val="22"/>
          <w:szCs w:val="22"/>
        </w:rPr>
        <w:t xml:space="preserve"> à la fusion des corps. (1er et 2</w:t>
      </w:r>
      <w:r w:rsidRPr="00C332B1">
        <w:rPr>
          <w:rFonts w:ascii="Arial" w:hAnsi="Arial" w:cs="Arial"/>
          <w:sz w:val="22"/>
          <w:szCs w:val="22"/>
          <w:vertAlign w:val="superscript"/>
        </w:rPr>
        <w:t>nd</w:t>
      </w:r>
      <w:r w:rsidRPr="00C332B1">
        <w:rPr>
          <w:rFonts w:ascii="Arial" w:hAnsi="Arial" w:cs="Arial"/>
          <w:sz w:val="22"/>
          <w:szCs w:val="22"/>
        </w:rPr>
        <w:t xml:space="preserve"> degré)</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Le droit à tout enseignant d'occuper n'importe quel poste indépendamment de sa quotité de travail</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La possibilité d’exercer selon la quotité de travail demandé</w:t>
      </w:r>
      <w:r w:rsidR="00C332B1">
        <w:rPr>
          <w:rFonts w:ascii="Arial" w:hAnsi="Arial" w:cs="Arial"/>
          <w:sz w:val="22"/>
          <w:szCs w:val="22"/>
        </w:rPr>
        <w:t>e</w:t>
      </w:r>
      <w:r w:rsidRPr="00C332B1">
        <w:rPr>
          <w:rFonts w:ascii="Arial" w:hAnsi="Arial" w:cs="Arial"/>
          <w:sz w:val="22"/>
          <w:szCs w:val="22"/>
        </w:rPr>
        <w:t xml:space="preserve"> par l’agent</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L'arrêt de la multiplication des postes à profil dérogatoires au statut et remettant en cause le mouvement au barème</w:t>
      </w:r>
    </w:p>
    <w:p w:rsidR="00BE4CF1" w:rsidRPr="00C332B1" w:rsidRDefault="00760CE1" w:rsidP="00C332B1">
      <w:pPr>
        <w:numPr>
          <w:ilvl w:val="0"/>
          <w:numId w:val="8"/>
        </w:numPr>
        <w:tabs>
          <w:tab w:val="clear" w:pos="113"/>
          <w:tab w:val="num" w:pos="142"/>
        </w:tabs>
        <w:spacing w:after="120"/>
        <w:ind w:left="142"/>
        <w:jc w:val="both"/>
        <w:rPr>
          <w:rFonts w:ascii="Arial" w:hAnsi="Arial" w:cs="Arial"/>
          <w:sz w:val="22"/>
          <w:szCs w:val="22"/>
        </w:rPr>
      </w:pPr>
      <w:r w:rsidRPr="00C332B1">
        <w:rPr>
          <w:rFonts w:ascii="Arial" w:hAnsi="Arial" w:cs="Arial"/>
          <w:sz w:val="22"/>
          <w:szCs w:val="22"/>
        </w:rPr>
        <w:t>Le retrait du projet de décret ministériel qui remettrait en cause l’ISSR perçue par les titulaires remplaçants et qui s’attaque aussi bien à leur droit qu’à leur statut</w:t>
      </w:r>
    </w:p>
    <w:p w:rsidR="00BE4CF1" w:rsidRPr="00C332B1" w:rsidRDefault="00760CE1" w:rsidP="00C332B1">
      <w:pPr>
        <w:numPr>
          <w:ilvl w:val="0"/>
          <w:numId w:val="8"/>
        </w:numPr>
        <w:tabs>
          <w:tab w:val="clear" w:pos="113"/>
          <w:tab w:val="num" w:pos="142"/>
        </w:tabs>
        <w:spacing w:after="120"/>
        <w:ind w:left="142"/>
        <w:jc w:val="both"/>
        <w:rPr>
          <w:rFonts w:ascii="Arial" w:hAnsi="Arial" w:cs="Arial"/>
          <w:color w:val="3366FF"/>
          <w:sz w:val="22"/>
          <w:szCs w:val="22"/>
        </w:rPr>
      </w:pPr>
      <w:r w:rsidRPr="00C332B1">
        <w:rPr>
          <w:rFonts w:ascii="Arial" w:hAnsi="Arial" w:cs="Arial"/>
          <w:sz w:val="22"/>
          <w:szCs w:val="22"/>
        </w:rPr>
        <w:t>L’arrêt des ingérences des élus dans le fonctionnement des écoles. Les maires et leurs adjoints n’ont aucun pouvoir autoritaire sur les fonctionnaires d’état.</w:t>
      </w:r>
    </w:p>
    <w:p w:rsidR="00BE4CF1" w:rsidRDefault="00BE4CF1">
      <w:pPr>
        <w:jc w:val="center"/>
        <w:rPr>
          <w:color w:val="3366FF"/>
        </w:rPr>
      </w:pPr>
    </w:p>
    <w:p w:rsidR="00BE4CF1" w:rsidRDefault="00760CE1">
      <w:pPr>
        <w:jc w:val="center"/>
        <w:rPr>
          <w:rFonts w:ascii="Arial" w:hAnsi="Arial" w:cs="Arial"/>
          <w:b/>
          <w:bCs/>
          <w:color w:val="0000FF"/>
        </w:rPr>
      </w:pPr>
      <w:r w:rsidRPr="00C332B1">
        <w:rPr>
          <w:rFonts w:ascii="Arial" w:hAnsi="Arial" w:cs="Arial"/>
          <w:b/>
          <w:bCs/>
          <w:color w:val="0000FF"/>
        </w:rPr>
        <w:t>L’AG du snudi FO 43 se prononce contre l’austérité et pour une réelle revalorisation salariale, c’est pourquoi elle revendique :</w:t>
      </w:r>
    </w:p>
    <w:p w:rsidR="00C332B1" w:rsidRPr="00C332B1" w:rsidRDefault="00C332B1">
      <w:pPr>
        <w:jc w:val="center"/>
      </w:pPr>
    </w:p>
    <w:p w:rsidR="00BE4CF1" w:rsidRPr="00C332B1" w:rsidRDefault="00760CE1" w:rsidP="00C332B1">
      <w:pPr>
        <w:spacing w:after="120"/>
        <w:ind w:left="142"/>
        <w:jc w:val="both"/>
        <w:rPr>
          <w:rFonts w:ascii="Arial" w:hAnsi="Arial" w:cs="Arial"/>
          <w:sz w:val="22"/>
          <w:szCs w:val="22"/>
        </w:rPr>
      </w:pPr>
      <w:r w:rsidRPr="00C332B1">
        <w:rPr>
          <w:rFonts w:ascii="Arial" w:hAnsi="Arial" w:cs="Arial"/>
          <w:sz w:val="22"/>
          <w:szCs w:val="22"/>
        </w:rPr>
        <w:t>- L'abandon du non-protocole PPCR (avec la Fédération Générale des Fonctionnaires (la FGF-FO)</w:t>
      </w:r>
      <w:r w:rsidR="00D159A4">
        <w:rPr>
          <w:rFonts w:ascii="Arial" w:hAnsi="Arial" w:cs="Arial"/>
          <w:sz w:val="22"/>
          <w:szCs w:val="22"/>
        </w:rPr>
        <w:t xml:space="preserve"> et le retrait de l’ordonnance « Mobilité »</w:t>
      </w:r>
    </w:p>
    <w:p w:rsidR="00BE4CF1" w:rsidRPr="00C332B1" w:rsidRDefault="00760CE1" w:rsidP="00C332B1">
      <w:pPr>
        <w:spacing w:after="120"/>
        <w:ind w:left="284" w:hanging="142"/>
        <w:jc w:val="both"/>
        <w:rPr>
          <w:rFonts w:ascii="Arial" w:hAnsi="Arial" w:cs="Arial"/>
          <w:sz w:val="22"/>
          <w:szCs w:val="22"/>
        </w:rPr>
      </w:pPr>
      <w:r w:rsidRPr="00C332B1">
        <w:rPr>
          <w:rFonts w:ascii="Arial" w:hAnsi="Arial" w:cs="Arial"/>
          <w:sz w:val="22"/>
          <w:szCs w:val="22"/>
        </w:rPr>
        <w:t>- Le passage automatique, pour tous, à la hors classe après 25 ans de carrière,</w:t>
      </w:r>
    </w:p>
    <w:p w:rsidR="00BE4CF1" w:rsidRPr="00C332B1" w:rsidRDefault="00760CE1" w:rsidP="00C332B1">
      <w:pPr>
        <w:spacing w:after="120"/>
        <w:ind w:left="284" w:hanging="142"/>
        <w:jc w:val="both"/>
        <w:rPr>
          <w:rFonts w:ascii="Arial" w:hAnsi="Arial" w:cs="Arial"/>
          <w:sz w:val="22"/>
          <w:szCs w:val="22"/>
        </w:rPr>
      </w:pPr>
      <w:r w:rsidRPr="00C332B1">
        <w:rPr>
          <w:rFonts w:ascii="Arial" w:hAnsi="Arial" w:cs="Arial"/>
          <w:sz w:val="22"/>
          <w:szCs w:val="22"/>
        </w:rPr>
        <w:t>- Des mesures urgentes pour que les PE ex-instituteurs et les instituteurs puissent accéder à l’échelon terminal de la hors-classe avant leur départ à la retraite</w:t>
      </w:r>
    </w:p>
    <w:p w:rsidR="00BE4CF1" w:rsidRPr="00C332B1" w:rsidRDefault="00760CE1" w:rsidP="00C332B1">
      <w:pPr>
        <w:spacing w:after="120"/>
        <w:ind w:left="284" w:hanging="142"/>
        <w:jc w:val="both"/>
        <w:rPr>
          <w:rFonts w:ascii="Arial" w:hAnsi="Arial" w:cs="Arial"/>
          <w:sz w:val="22"/>
          <w:szCs w:val="22"/>
        </w:rPr>
      </w:pPr>
      <w:r w:rsidRPr="00C332B1">
        <w:rPr>
          <w:rFonts w:ascii="Arial" w:hAnsi="Arial" w:cs="Arial"/>
          <w:sz w:val="22"/>
          <w:szCs w:val="22"/>
        </w:rPr>
        <w:t>- Une réelle augmentation salariale inscrite dans les résolutions du Congrès fédéral et de la Fédération Générale des Fonctionnaires FO, en exigeant notamment l’augmentation immédiate de 16 % du point d’indice pour compenser les pertes subies depuis 2000</w:t>
      </w:r>
    </w:p>
    <w:p w:rsidR="00BE4CF1" w:rsidRDefault="00BE4CF1" w:rsidP="00C332B1">
      <w:pPr>
        <w:spacing w:after="120"/>
        <w:jc w:val="both"/>
        <w:rPr>
          <w:rFonts w:ascii="Arial" w:hAnsi="Arial" w:cs="Arial"/>
          <w:sz w:val="22"/>
          <w:szCs w:val="22"/>
        </w:rPr>
      </w:pPr>
    </w:p>
    <w:p w:rsidR="008D700D" w:rsidRDefault="008D700D" w:rsidP="00C332B1">
      <w:pPr>
        <w:spacing w:after="120"/>
        <w:jc w:val="both"/>
        <w:rPr>
          <w:rFonts w:ascii="Arial" w:hAnsi="Arial" w:cs="Arial"/>
          <w:sz w:val="22"/>
          <w:szCs w:val="22"/>
        </w:rPr>
      </w:pPr>
    </w:p>
    <w:p w:rsidR="008D700D" w:rsidRPr="00C332B1" w:rsidRDefault="008D700D" w:rsidP="00C332B1">
      <w:pPr>
        <w:spacing w:after="120"/>
        <w:jc w:val="both"/>
        <w:rPr>
          <w:rFonts w:ascii="Arial" w:hAnsi="Arial" w:cs="Arial"/>
          <w:sz w:val="22"/>
          <w:szCs w:val="22"/>
        </w:rPr>
      </w:pPr>
    </w:p>
    <w:p w:rsidR="00C332B1" w:rsidRDefault="00760CE1">
      <w:pPr>
        <w:jc w:val="center"/>
        <w:rPr>
          <w:rFonts w:ascii="Arial" w:hAnsi="Arial" w:cs="Arial"/>
          <w:b/>
          <w:bCs/>
          <w:color w:val="0000FF"/>
        </w:rPr>
      </w:pPr>
      <w:r w:rsidRPr="00C332B1">
        <w:rPr>
          <w:rFonts w:ascii="Arial" w:hAnsi="Arial" w:cs="Arial"/>
          <w:b/>
          <w:bCs/>
          <w:color w:val="0000FF"/>
        </w:rPr>
        <w:lastRenderedPageBreak/>
        <w:t xml:space="preserve">Afin de remédier à la détérioration des conditions de travail des Professeurs des Ecoles, </w:t>
      </w:r>
    </w:p>
    <w:p w:rsidR="00BE4CF1" w:rsidRPr="00C332B1" w:rsidRDefault="00760CE1">
      <w:pPr>
        <w:jc w:val="center"/>
      </w:pPr>
      <w:proofErr w:type="gramStart"/>
      <w:r w:rsidRPr="00C332B1">
        <w:rPr>
          <w:rFonts w:ascii="Arial" w:hAnsi="Arial" w:cs="Arial"/>
          <w:b/>
          <w:bCs/>
          <w:color w:val="0000FF"/>
        </w:rPr>
        <w:t>l’AG</w:t>
      </w:r>
      <w:proofErr w:type="gramEnd"/>
      <w:r w:rsidRPr="00C332B1">
        <w:rPr>
          <w:rFonts w:ascii="Arial" w:hAnsi="Arial" w:cs="Arial"/>
          <w:b/>
          <w:bCs/>
          <w:color w:val="0000FF"/>
        </w:rPr>
        <w:t xml:space="preserve"> revendique :</w:t>
      </w:r>
    </w:p>
    <w:p w:rsidR="00BE4CF1" w:rsidRPr="00C332B1" w:rsidRDefault="00760CE1" w:rsidP="00C332B1">
      <w:pPr>
        <w:numPr>
          <w:ilvl w:val="0"/>
          <w:numId w:val="10"/>
        </w:numPr>
        <w:tabs>
          <w:tab w:val="clear" w:pos="113"/>
          <w:tab w:val="left" w:pos="142"/>
        </w:tabs>
        <w:spacing w:after="120"/>
        <w:ind w:left="142"/>
        <w:jc w:val="both"/>
        <w:rPr>
          <w:rFonts w:ascii="Arial" w:hAnsi="Arial" w:cs="Arial"/>
          <w:sz w:val="22"/>
          <w:szCs w:val="22"/>
        </w:rPr>
      </w:pPr>
      <w:r w:rsidRPr="00C332B1">
        <w:rPr>
          <w:rFonts w:ascii="Arial" w:hAnsi="Arial" w:cs="Arial"/>
          <w:sz w:val="22"/>
          <w:szCs w:val="22"/>
        </w:rPr>
        <w:t>L'ouverture de tous les postes nécessaires sans prendre uniquement en compte les effectifs d'élèves mais en prenant en compte également les spécificités des écoles.</w:t>
      </w:r>
    </w:p>
    <w:p w:rsidR="00BE4CF1" w:rsidRPr="00C332B1" w:rsidRDefault="00760CE1" w:rsidP="00C332B1">
      <w:pPr>
        <w:numPr>
          <w:ilvl w:val="0"/>
          <w:numId w:val="10"/>
        </w:numPr>
        <w:tabs>
          <w:tab w:val="clear" w:pos="113"/>
          <w:tab w:val="left" w:pos="142"/>
        </w:tabs>
        <w:spacing w:after="120"/>
        <w:ind w:left="142"/>
        <w:jc w:val="both"/>
        <w:rPr>
          <w:rFonts w:ascii="Arial" w:hAnsi="Arial" w:cs="Arial"/>
          <w:sz w:val="22"/>
          <w:szCs w:val="22"/>
        </w:rPr>
      </w:pPr>
      <w:r w:rsidRPr="00C332B1">
        <w:rPr>
          <w:rFonts w:ascii="Arial" w:hAnsi="Arial" w:cs="Arial"/>
          <w:sz w:val="22"/>
          <w:szCs w:val="22"/>
        </w:rPr>
        <w:t>La comptabilisation systématique des enfants de 2/3 ans en dehors de tout projet d'accueil local lié à la refondation</w:t>
      </w:r>
    </w:p>
    <w:p w:rsidR="00BE4CF1" w:rsidRPr="00C332B1" w:rsidRDefault="00760CE1" w:rsidP="00C332B1">
      <w:pPr>
        <w:numPr>
          <w:ilvl w:val="0"/>
          <w:numId w:val="10"/>
        </w:numPr>
        <w:tabs>
          <w:tab w:val="clear" w:pos="113"/>
          <w:tab w:val="left" w:pos="142"/>
        </w:tabs>
        <w:spacing w:after="120"/>
        <w:ind w:left="142"/>
        <w:jc w:val="both"/>
        <w:rPr>
          <w:rFonts w:ascii="Arial" w:hAnsi="Arial" w:cs="Arial"/>
          <w:sz w:val="22"/>
          <w:szCs w:val="22"/>
        </w:rPr>
      </w:pPr>
      <w:r w:rsidRPr="00C332B1">
        <w:rPr>
          <w:rFonts w:ascii="Arial" w:hAnsi="Arial" w:cs="Arial"/>
          <w:sz w:val="22"/>
          <w:szCs w:val="22"/>
        </w:rPr>
        <w:t>l'arrêt de toutes les fermetures de classe</w:t>
      </w:r>
    </w:p>
    <w:p w:rsidR="00BE4CF1" w:rsidRPr="00C332B1" w:rsidRDefault="00760CE1" w:rsidP="00C332B1">
      <w:pPr>
        <w:numPr>
          <w:ilvl w:val="0"/>
          <w:numId w:val="10"/>
        </w:numPr>
        <w:tabs>
          <w:tab w:val="left" w:pos="113"/>
          <w:tab w:val="left" w:pos="142"/>
        </w:tabs>
        <w:spacing w:after="120"/>
        <w:ind w:firstLine="142"/>
        <w:jc w:val="both"/>
        <w:rPr>
          <w:rFonts w:ascii="Arial" w:hAnsi="Arial" w:cs="Arial"/>
          <w:sz w:val="22"/>
          <w:szCs w:val="22"/>
        </w:rPr>
      </w:pPr>
      <w:r w:rsidRPr="00C332B1">
        <w:rPr>
          <w:rFonts w:ascii="Arial" w:hAnsi="Arial" w:cs="Arial"/>
          <w:sz w:val="22"/>
          <w:szCs w:val="22"/>
        </w:rPr>
        <w:t>La création des postes de TR nécessaires au remplacement de toutes les absences</w:t>
      </w:r>
    </w:p>
    <w:p w:rsidR="00BE4CF1" w:rsidRPr="00C332B1" w:rsidRDefault="00760CE1" w:rsidP="00C332B1">
      <w:pPr>
        <w:numPr>
          <w:ilvl w:val="0"/>
          <w:numId w:val="10"/>
        </w:numPr>
        <w:tabs>
          <w:tab w:val="clear" w:pos="113"/>
          <w:tab w:val="left" w:pos="284"/>
        </w:tabs>
        <w:spacing w:after="120"/>
        <w:ind w:left="142"/>
        <w:jc w:val="both"/>
        <w:rPr>
          <w:rFonts w:ascii="Arial" w:hAnsi="Arial" w:cs="Arial"/>
          <w:sz w:val="22"/>
          <w:szCs w:val="22"/>
        </w:rPr>
      </w:pPr>
      <w:r w:rsidRPr="00C332B1">
        <w:rPr>
          <w:rFonts w:ascii="Arial" w:hAnsi="Arial" w:cs="Arial"/>
          <w:sz w:val="22"/>
          <w:szCs w:val="22"/>
        </w:rPr>
        <w:t>La création de tous les postes d'enseignement spécialisé nécessaire</w:t>
      </w:r>
      <w:r w:rsidR="00D159A4">
        <w:rPr>
          <w:rFonts w:ascii="Arial" w:hAnsi="Arial" w:cs="Arial"/>
          <w:sz w:val="22"/>
          <w:szCs w:val="22"/>
        </w:rPr>
        <w:t>s</w:t>
      </w:r>
      <w:r w:rsidRPr="00C332B1">
        <w:rPr>
          <w:rFonts w:ascii="Arial" w:hAnsi="Arial" w:cs="Arial"/>
          <w:sz w:val="22"/>
          <w:szCs w:val="22"/>
        </w:rPr>
        <w:t xml:space="preserve"> pour l’accueil des enfants handicapés, allophones, en difficultés...</w:t>
      </w:r>
    </w:p>
    <w:p w:rsidR="00BE4CF1" w:rsidRDefault="00760CE1" w:rsidP="00C332B1">
      <w:pPr>
        <w:numPr>
          <w:ilvl w:val="0"/>
          <w:numId w:val="10"/>
        </w:numPr>
        <w:tabs>
          <w:tab w:val="clear" w:pos="113"/>
          <w:tab w:val="left" w:pos="284"/>
        </w:tabs>
        <w:spacing w:after="120"/>
        <w:ind w:left="142"/>
        <w:jc w:val="both"/>
        <w:rPr>
          <w:rFonts w:ascii="Arial" w:hAnsi="Arial" w:cs="Arial"/>
          <w:sz w:val="22"/>
          <w:szCs w:val="22"/>
        </w:rPr>
      </w:pPr>
      <w:r w:rsidRPr="00C332B1">
        <w:rPr>
          <w:rFonts w:ascii="Arial" w:hAnsi="Arial" w:cs="Arial"/>
          <w:sz w:val="22"/>
          <w:szCs w:val="22"/>
        </w:rPr>
        <w:t>Le maintien du service publique de proximité en milieu rural, et donc l'abandon de la convention élus/rectorat de maillage du territoire qui a pour objectif de fermer les écoles de moins de 4 classes par la création de regroupements d'école au-delà des communes, voire ados</w:t>
      </w:r>
      <w:r w:rsidR="00D159A4">
        <w:rPr>
          <w:rFonts w:ascii="Arial" w:hAnsi="Arial" w:cs="Arial"/>
          <w:sz w:val="22"/>
          <w:szCs w:val="22"/>
        </w:rPr>
        <w:t>sées aux collèges qui permettraien</w:t>
      </w:r>
      <w:r w:rsidRPr="00C332B1">
        <w:rPr>
          <w:rFonts w:ascii="Arial" w:hAnsi="Arial" w:cs="Arial"/>
          <w:sz w:val="22"/>
          <w:szCs w:val="22"/>
        </w:rPr>
        <w:t>t à terme à l'administration de récupérer des postes.</w:t>
      </w:r>
    </w:p>
    <w:p w:rsidR="00D159A4" w:rsidRPr="00C332B1" w:rsidRDefault="00D159A4" w:rsidP="00C332B1">
      <w:pPr>
        <w:numPr>
          <w:ilvl w:val="0"/>
          <w:numId w:val="10"/>
        </w:numPr>
        <w:tabs>
          <w:tab w:val="clear" w:pos="113"/>
          <w:tab w:val="left" w:pos="284"/>
        </w:tabs>
        <w:spacing w:after="120"/>
        <w:ind w:left="142"/>
        <w:jc w:val="both"/>
        <w:rPr>
          <w:rFonts w:ascii="Arial" w:hAnsi="Arial" w:cs="Arial"/>
          <w:sz w:val="22"/>
          <w:szCs w:val="22"/>
        </w:rPr>
      </w:pPr>
      <w:r>
        <w:rPr>
          <w:rFonts w:ascii="Arial" w:hAnsi="Arial" w:cs="Arial"/>
          <w:sz w:val="22"/>
          <w:szCs w:val="22"/>
        </w:rPr>
        <w:t>L’abandon du projet de regroupement des 6 écoles de Brioude en 2 écoles primaires.</w:t>
      </w:r>
    </w:p>
    <w:p w:rsidR="00BE4CF1" w:rsidRDefault="00BE4CF1">
      <w:pPr>
        <w:jc w:val="both"/>
      </w:pPr>
    </w:p>
    <w:p w:rsidR="00BE4CF1" w:rsidRPr="00C332B1" w:rsidRDefault="00760CE1">
      <w:pPr>
        <w:jc w:val="center"/>
      </w:pPr>
      <w:r w:rsidRPr="00C332B1">
        <w:rPr>
          <w:rFonts w:ascii="Arial" w:hAnsi="Arial" w:cs="Arial"/>
          <w:b/>
          <w:bCs/>
          <w:color w:val="0000FF"/>
        </w:rPr>
        <w:t>L’AG exige le respect des droits des personnels en termes de santé et de sécurité au travail, elle revendique :</w:t>
      </w:r>
    </w:p>
    <w:p w:rsidR="00BE4CF1" w:rsidRDefault="00BE4CF1">
      <w:pPr>
        <w:jc w:val="both"/>
      </w:pPr>
    </w:p>
    <w:p w:rsidR="00BE4CF1" w:rsidRPr="00C332B1" w:rsidRDefault="00760CE1" w:rsidP="00760CE1">
      <w:pPr>
        <w:numPr>
          <w:ilvl w:val="0"/>
          <w:numId w:val="3"/>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Que chaque PE puisse bénéficier de la visite médicale systématique de prévention tous les 5 ans</w:t>
      </w:r>
    </w:p>
    <w:p w:rsidR="00BE4CF1" w:rsidRPr="00C332B1" w:rsidRDefault="00760CE1" w:rsidP="00760CE1">
      <w:pPr>
        <w:numPr>
          <w:ilvl w:val="0"/>
          <w:numId w:val="12"/>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La prise en compte des dix minutes de temps d’accueil dans le décompte du temps de service</w:t>
      </w:r>
    </w:p>
    <w:p w:rsidR="00BE4CF1" w:rsidRPr="00C332B1" w:rsidRDefault="00760CE1" w:rsidP="00760CE1">
      <w:pPr>
        <w:numPr>
          <w:ilvl w:val="0"/>
          <w:numId w:val="16"/>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L'arrêt de l'utilisation du logiciel ARIA pour la gestion des remplacements.</w:t>
      </w:r>
    </w:p>
    <w:p w:rsidR="00BE4CF1" w:rsidRPr="00C332B1" w:rsidRDefault="00760CE1" w:rsidP="00760CE1">
      <w:pPr>
        <w:numPr>
          <w:ilvl w:val="0"/>
          <w:numId w:val="14"/>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 xml:space="preserve">L’abandon du télétravail (LSUN, </w:t>
      </w:r>
      <w:proofErr w:type="spellStart"/>
      <w:r w:rsidRPr="00C332B1">
        <w:rPr>
          <w:rFonts w:ascii="Arial" w:hAnsi="Arial" w:cs="Arial"/>
          <w:sz w:val="22"/>
          <w:szCs w:val="22"/>
        </w:rPr>
        <w:t>M@gistère</w:t>
      </w:r>
      <w:proofErr w:type="spellEnd"/>
      <w:r w:rsidRPr="00C332B1">
        <w:rPr>
          <w:rFonts w:ascii="Arial" w:hAnsi="Arial" w:cs="Arial"/>
          <w:sz w:val="22"/>
          <w:szCs w:val="22"/>
        </w:rPr>
        <w:t xml:space="preserve">, ENT, ONDE …), des autoformations. De plus, l'AG prend note de la réponse de la ministre à propos de </w:t>
      </w:r>
      <w:proofErr w:type="spellStart"/>
      <w:r w:rsidRPr="00C332B1">
        <w:rPr>
          <w:rFonts w:ascii="Arial" w:hAnsi="Arial" w:cs="Arial"/>
          <w:sz w:val="22"/>
          <w:szCs w:val="22"/>
        </w:rPr>
        <w:t>M@gistère</w:t>
      </w:r>
      <w:proofErr w:type="spellEnd"/>
      <w:r w:rsidRPr="00C332B1">
        <w:rPr>
          <w:rFonts w:ascii="Arial" w:hAnsi="Arial" w:cs="Arial"/>
          <w:sz w:val="22"/>
          <w:szCs w:val="22"/>
        </w:rPr>
        <w:t> : « le recours à ce dispositif technique ne revêt aucun caractère obligatoire ».</w:t>
      </w:r>
    </w:p>
    <w:p w:rsidR="00BE4CF1" w:rsidRPr="00C332B1" w:rsidRDefault="00760CE1" w:rsidP="00760CE1">
      <w:pPr>
        <w:numPr>
          <w:ilvl w:val="0"/>
          <w:numId w:val="18"/>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L'application des règles statutaires pour le droit à la formation individuelle sur la base du volontariat.</w:t>
      </w:r>
    </w:p>
    <w:p w:rsidR="00BE4CF1" w:rsidRPr="00C332B1" w:rsidRDefault="00760CE1" w:rsidP="00760CE1">
      <w:pPr>
        <w:numPr>
          <w:ilvl w:val="0"/>
          <w:numId w:val="11"/>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Le retour à une véritable formation continue, ouverte à</w:t>
      </w:r>
      <w:r w:rsidR="00D159A4">
        <w:rPr>
          <w:rFonts w:ascii="Arial" w:hAnsi="Arial" w:cs="Arial"/>
          <w:sz w:val="22"/>
          <w:szCs w:val="22"/>
        </w:rPr>
        <w:t xml:space="preserve"> tous,  sur le temps de travail, contre le compte personnel de formation.</w:t>
      </w:r>
    </w:p>
    <w:p w:rsidR="00BE4CF1" w:rsidRPr="00C332B1" w:rsidRDefault="00760CE1" w:rsidP="00760CE1">
      <w:pPr>
        <w:numPr>
          <w:ilvl w:val="0"/>
          <w:numId w:val="2"/>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La mise en place systématique de tous les allègements de service et des aménagements du poste de travail, dès lors que le médecin de prévention émet un avis positif. L'AG exige que le nombre de postes adaptés soit abondé  à hauteur des besoins dans chaque académie.</w:t>
      </w:r>
    </w:p>
    <w:p w:rsidR="00BE4CF1" w:rsidRPr="00C332B1" w:rsidRDefault="00760CE1" w:rsidP="00760CE1">
      <w:pPr>
        <w:numPr>
          <w:ilvl w:val="0"/>
          <w:numId w:val="17"/>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 xml:space="preserve">Que toutes les réunions en dehors de la résidence administrative soient accompagnées d'une convocation ouvrant </w:t>
      </w:r>
      <w:proofErr w:type="gramStart"/>
      <w:r w:rsidRPr="00C332B1">
        <w:rPr>
          <w:rFonts w:ascii="Arial" w:hAnsi="Arial" w:cs="Arial"/>
          <w:sz w:val="22"/>
          <w:szCs w:val="22"/>
        </w:rPr>
        <w:t>droit</w:t>
      </w:r>
      <w:proofErr w:type="gramEnd"/>
      <w:r w:rsidRPr="00C332B1">
        <w:rPr>
          <w:rFonts w:ascii="Arial" w:hAnsi="Arial" w:cs="Arial"/>
          <w:sz w:val="22"/>
          <w:szCs w:val="22"/>
        </w:rPr>
        <w:t xml:space="preserve"> à des frais de déplacements et à la couverture accident du travail</w:t>
      </w:r>
    </w:p>
    <w:p w:rsidR="00BE4CF1" w:rsidRPr="00C332B1" w:rsidRDefault="00760CE1" w:rsidP="00760CE1">
      <w:pPr>
        <w:numPr>
          <w:ilvl w:val="0"/>
          <w:numId w:val="5"/>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Le droit pour tous les personnels de récupérer les heures de R.I.S sur l'ensemble du temps de travail.</w:t>
      </w:r>
    </w:p>
    <w:p w:rsidR="00BE4CF1" w:rsidRPr="00C332B1" w:rsidRDefault="00760CE1" w:rsidP="00760CE1">
      <w:pPr>
        <w:numPr>
          <w:ilvl w:val="0"/>
          <w:numId w:val="5"/>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 xml:space="preserve">Le droit pour tous les personnels qui le souhaitent de participer à l’AG du syndicat </w:t>
      </w:r>
    </w:p>
    <w:p w:rsidR="00BE4CF1" w:rsidRPr="00C332B1" w:rsidRDefault="00760CE1" w:rsidP="00760CE1">
      <w:pPr>
        <w:numPr>
          <w:ilvl w:val="0"/>
          <w:numId w:val="6"/>
        </w:numPr>
        <w:tabs>
          <w:tab w:val="clear" w:pos="113"/>
          <w:tab w:val="num" w:pos="284"/>
        </w:tabs>
        <w:spacing w:after="120"/>
        <w:ind w:left="142"/>
        <w:jc w:val="both"/>
        <w:rPr>
          <w:rFonts w:ascii="Arial" w:hAnsi="Arial" w:cs="Arial"/>
          <w:sz w:val="22"/>
          <w:szCs w:val="22"/>
        </w:rPr>
      </w:pPr>
      <w:r w:rsidRPr="00C332B1">
        <w:rPr>
          <w:rFonts w:ascii="Arial" w:hAnsi="Arial" w:cs="Arial"/>
          <w:sz w:val="22"/>
          <w:szCs w:val="22"/>
        </w:rPr>
        <w:t>Que l'administration reconnaisse et applique la protection fonctionnelle de manière systématique.</w:t>
      </w:r>
    </w:p>
    <w:p w:rsidR="00BE4CF1" w:rsidRDefault="00BE4CF1">
      <w:pPr>
        <w:jc w:val="both"/>
      </w:pPr>
    </w:p>
    <w:p w:rsidR="00BE4CF1" w:rsidRDefault="00760CE1">
      <w:pPr>
        <w:jc w:val="center"/>
        <w:rPr>
          <w:rFonts w:ascii="Arial" w:hAnsi="Arial" w:cs="Arial"/>
          <w:b/>
          <w:bCs/>
          <w:color w:val="0000FF"/>
        </w:rPr>
      </w:pPr>
      <w:r w:rsidRPr="00760CE1">
        <w:rPr>
          <w:rFonts w:ascii="Arial" w:hAnsi="Arial" w:cs="Arial"/>
          <w:b/>
          <w:bCs/>
          <w:color w:val="0000FF"/>
        </w:rPr>
        <w:t>L’AG du SNUDI FO 43 rappelle son attachement inconditionnel à la liberté pédagogique, c’est pourquoi elle revendique :</w:t>
      </w:r>
    </w:p>
    <w:p w:rsidR="00760CE1" w:rsidRPr="00760CE1" w:rsidRDefault="00760CE1">
      <w:pPr>
        <w:jc w:val="center"/>
      </w:pPr>
    </w:p>
    <w:p w:rsidR="00760CE1" w:rsidRDefault="00760CE1" w:rsidP="00760CE1">
      <w:pPr>
        <w:numPr>
          <w:ilvl w:val="0"/>
          <w:numId w:val="4"/>
        </w:numPr>
        <w:spacing w:after="120"/>
        <w:ind w:left="142" w:firstLine="0"/>
        <w:jc w:val="both"/>
        <w:rPr>
          <w:rFonts w:ascii="Arial" w:hAnsi="Arial" w:cs="Arial"/>
          <w:sz w:val="22"/>
          <w:szCs w:val="22"/>
        </w:rPr>
      </w:pPr>
      <w:r>
        <w:t xml:space="preserve"> </w:t>
      </w:r>
      <w:r w:rsidRPr="00760CE1">
        <w:rPr>
          <w:rFonts w:ascii="Arial" w:hAnsi="Arial" w:cs="Arial"/>
          <w:sz w:val="22"/>
          <w:szCs w:val="22"/>
        </w:rPr>
        <w:t xml:space="preserve">Le rétablissement de programmes et d’horaires nationaux </w:t>
      </w:r>
    </w:p>
    <w:p w:rsidR="00760CE1" w:rsidRDefault="00760CE1" w:rsidP="00760CE1">
      <w:pPr>
        <w:numPr>
          <w:ilvl w:val="0"/>
          <w:numId w:val="4"/>
        </w:numPr>
        <w:spacing w:after="120"/>
        <w:ind w:left="142" w:firstLine="0"/>
        <w:jc w:val="both"/>
        <w:rPr>
          <w:rFonts w:ascii="Arial" w:hAnsi="Arial" w:cs="Arial"/>
          <w:sz w:val="22"/>
          <w:szCs w:val="22"/>
        </w:rPr>
      </w:pPr>
      <w:r w:rsidRPr="00760CE1">
        <w:rPr>
          <w:rFonts w:ascii="Arial" w:hAnsi="Arial" w:cs="Arial"/>
          <w:sz w:val="22"/>
          <w:szCs w:val="22"/>
        </w:rPr>
        <w:t>La liberté d'utiliser  son propre système d'évaluation des élèves</w:t>
      </w:r>
    </w:p>
    <w:p w:rsidR="00760CE1" w:rsidRDefault="00760CE1" w:rsidP="00760CE1">
      <w:pPr>
        <w:numPr>
          <w:ilvl w:val="0"/>
          <w:numId w:val="4"/>
        </w:numPr>
        <w:spacing w:after="120"/>
        <w:ind w:left="142" w:firstLine="0"/>
        <w:jc w:val="both"/>
        <w:rPr>
          <w:rFonts w:ascii="Arial" w:hAnsi="Arial" w:cs="Arial"/>
          <w:sz w:val="22"/>
          <w:szCs w:val="22"/>
        </w:rPr>
      </w:pPr>
      <w:r w:rsidRPr="00760CE1">
        <w:rPr>
          <w:rFonts w:ascii="Arial" w:hAnsi="Arial" w:cs="Arial"/>
          <w:sz w:val="22"/>
          <w:szCs w:val="22"/>
        </w:rPr>
        <w:lastRenderedPageBreak/>
        <w:t>L'abandon du carnet de suivi des élèves de maternelle et du livret scolaire unique qu'il soit numérique ou non.</w:t>
      </w:r>
    </w:p>
    <w:p w:rsidR="00760CE1" w:rsidRDefault="00760CE1" w:rsidP="00760CE1">
      <w:pPr>
        <w:numPr>
          <w:ilvl w:val="0"/>
          <w:numId w:val="4"/>
        </w:numPr>
        <w:spacing w:after="120"/>
        <w:ind w:left="142" w:firstLine="0"/>
        <w:jc w:val="both"/>
        <w:rPr>
          <w:rFonts w:ascii="Arial" w:hAnsi="Arial" w:cs="Arial"/>
          <w:sz w:val="22"/>
          <w:szCs w:val="22"/>
        </w:rPr>
      </w:pPr>
      <w:r w:rsidRPr="00760CE1">
        <w:rPr>
          <w:rFonts w:ascii="Arial" w:hAnsi="Arial" w:cs="Arial"/>
          <w:sz w:val="22"/>
          <w:szCs w:val="22"/>
        </w:rPr>
        <w:t>L'arrêt des pressions exercées pour l'élaboration de PPRE, PPS, PAI documents non réglementaires qui augmentent la charge de travail des enseignants</w:t>
      </w:r>
    </w:p>
    <w:p w:rsidR="00BE4CF1" w:rsidRPr="00760CE1" w:rsidRDefault="00760CE1" w:rsidP="00760CE1">
      <w:pPr>
        <w:numPr>
          <w:ilvl w:val="0"/>
          <w:numId w:val="4"/>
        </w:numPr>
        <w:spacing w:after="120"/>
        <w:ind w:left="142" w:firstLine="0"/>
        <w:jc w:val="both"/>
        <w:rPr>
          <w:rFonts w:ascii="Arial" w:hAnsi="Arial" w:cs="Arial"/>
          <w:sz w:val="22"/>
          <w:szCs w:val="22"/>
        </w:rPr>
      </w:pPr>
      <w:r w:rsidRPr="00760CE1">
        <w:rPr>
          <w:rFonts w:ascii="Arial" w:hAnsi="Arial" w:cs="Arial"/>
          <w:sz w:val="22"/>
          <w:szCs w:val="22"/>
        </w:rPr>
        <w:t>Le respe</w:t>
      </w:r>
      <w:r w:rsidR="00D159A4">
        <w:rPr>
          <w:rFonts w:ascii="Arial" w:hAnsi="Arial" w:cs="Arial"/>
          <w:sz w:val="22"/>
          <w:szCs w:val="22"/>
        </w:rPr>
        <w:t>ct des décisions de maintien/redoublement</w:t>
      </w:r>
      <w:r w:rsidRPr="00760CE1">
        <w:rPr>
          <w:rFonts w:ascii="Arial" w:hAnsi="Arial" w:cs="Arial"/>
          <w:sz w:val="22"/>
          <w:szCs w:val="22"/>
        </w:rPr>
        <w:t xml:space="preserve"> prononcées par les équipes enseignantes</w:t>
      </w:r>
    </w:p>
    <w:p w:rsidR="00BE4CF1" w:rsidRDefault="00BE4CF1" w:rsidP="00760CE1">
      <w:pPr>
        <w:jc w:val="both"/>
      </w:pPr>
    </w:p>
    <w:p w:rsidR="00BE4CF1" w:rsidRDefault="00760CE1" w:rsidP="00760CE1">
      <w:pPr>
        <w:jc w:val="center"/>
        <w:rPr>
          <w:rFonts w:ascii="Arial" w:hAnsi="Arial" w:cs="Arial"/>
          <w:b/>
          <w:bCs/>
          <w:color w:val="0000FF"/>
        </w:rPr>
      </w:pPr>
      <w:r w:rsidRPr="00760CE1">
        <w:rPr>
          <w:rFonts w:ascii="Arial" w:hAnsi="Arial" w:cs="Arial"/>
          <w:b/>
          <w:bCs/>
          <w:color w:val="0000FF"/>
        </w:rPr>
        <w:t xml:space="preserve">L’AG se positionne pour la défense de l’enseignement </w:t>
      </w:r>
      <w:r w:rsidR="00D159A4">
        <w:rPr>
          <w:rFonts w:ascii="Arial" w:hAnsi="Arial" w:cs="Arial"/>
          <w:b/>
          <w:bCs/>
          <w:color w:val="0000FF"/>
        </w:rPr>
        <w:t>spécialisé et contre le dispositif</w:t>
      </w:r>
      <w:r w:rsidRPr="00760CE1">
        <w:rPr>
          <w:rFonts w:ascii="Arial" w:hAnsi="Arial" w:cs="Arial"/>
          <w:b/>
          <w:bCs/>
          <w:color w:val="0000FF"/>
        </w:rPr>
        <w:t xml:space="preserve"> de l’école inclusive ; ainsi, elle revendique :</w:t>
      </w:r>
    </w:p>
    <w:p w:rsidR="00760CE1" w:rsidRPr="00760CE1" w:rsidRDefault="00760CE1" w:rsidP="00760CE1">
      <w:pPr>
        <w:jc w:val="center"/>
        <w:rPr>
          <w:rFonts w:ascii="Arial" w:hAnsi="Arial" w:cs="Arial"/>
          <w:b/>
          <w:bCs/>
          <w:color w:val="0000FF"/>
        </w:rPr>
      </w:pP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L'abrogation de la loi Montchamp de 2005 et de la loi de refondation qui sous couvert d'égalité des chances, entraîne l'inclusion scolaire systématique et obligatoire et remet en cause l'existence même des structures et postes spécialisés (RASED, CLIS/ULIS, IME, ITEP, SEGPA,</w:t>
      </w:r>
      <w:r w:rsidR="00D159A4">
        <w:rPr>
          <w:rFonts w:ascii="Arial" w:hAnsi="Arial" w:cs="Arial"/>
          <w:sz w:val="22"/>
          <w:szCs w:val="22"/>
        </w:rPr>
        <w:t xml:space="preserve"> </w:t>
      </w:r>
      <w:r w:rsidRPr="00760CE1">
        <w:rPr>
          <w:rFonts w:ascii="Arial" w:hAnsi="Arial" w:cs="Arial"/>
          <w:sz w:val="22"/>
          <w:szCs w:val="22"/>
        </w:rPr>
        <w:t>EREA...)</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Le maintien des classes implantées dans les établissements médicaux et spécialisés</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xml:space="preserve">- L'abandon de la convention signée entre l'ARS (Agence Régionale de Santé) et le recteur de région qui préconise </w:t>
      </w:r>
      <w:r w:rsidR="00D159A4">
        <w:rPr>
          <w:rFonts w:ascii="Arial" w:hAnsi="Arial" w:cs="Arial"/>
          <w:sz w:val="22"/>
          <w:szCs w:val="22"/>
        </w:rPr>
        <w:t>la fermeture  de 50% des classes</w:t>
      </w:r>
      <w:r w:rsidRPr="00760CE1">
        <w:rPr>
          <w:rFonts w:ascii="Arial" w:hAnsi="Arial" w:cs="Arial"/>
          <w:sz w:val="22"/>
          <w:szCs w:val="22"/>
        </w:rPr>
        <w:t xml:space="preserve"> relevant de</w:t>
      </w:r>
      <w:r w:rsidR="00D159A4">
        <w:rPr>
          <w:rFonts w:ascii="Arial" w:hAnsi="Arial" w:cs="Arial"/>
          <w:sz w:val="22"/>
          <w:szCs w:val="22"/>
        </w:rPr>
        <w:t xml:space="preserve">s </w:t>
      </w:r>
      <w:r w:rsidRPr="00760CE1">
        <w:rPr>
          <w:rFonts w:ascii="Arial" w:hAnsi="Arial" w:cs="Arial"/>
          <w:sz w:val="22"/>
          <w:szCs w:val="22"/>
        </w:rPr>
        <w:t xml:space="preserve">ITEP </w:t>
      </w:r>
      <w:r w:rsidR="00D159A4">
        <w:rPr>
          <w:rFonts w:ascii="Arial" w:hAnsi="Arial" w:cs="Arial"/>
          <w:sz w:val="22"/>
          <w:szCs w:val="22"/>
        </w:rPr>
        <w:t>d'ici 3 ans  et 80% d’ici 5 ans.</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L'ouverture et la réouverture de toutes les structures et postes spécialisés fermés depuis la mise en œuvre de la loi de 2005</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L'abandon du dispositif ULIS école, pour le retour aux classes spécialisées avec des enseignants formés et qualifiés</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L'arrêt de la remise en cause des ORS des enseignants éducateurs en internat dans les EREA</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L'abrogation de la circulaire SEGPA qui menace l'existence de la structure pour la transformer en dispositif sur le modèle des ULIS.</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L'abandon du CAPPEI et de la fusion du CAPA-SH et le CA-</w:t>
      </w:r>
      <w:proofErr w:type="gramStart"/>
      <w:r w:rsidRPr="00760CE1">
        <w:rPr>
          <w:rFonts w:ascii="Arial" w:hAnsi="Arial" w:cs="Arial"/>
          <w:sz w:val="22"/>
          <w:szCs w:val="22"/>
        </w:rPr>
        <w:t>2SH ,</w:t>
      </w:r>
      <w:proofErr w:type="gramEnd"/>
      <w:r w:rsidRPr="00760CE1">
        <w:rPr>
          <w:rFonts w:ascii="Arial" w:hAnsi="Arial" w:cs="Arial"/>
          <w:sz w:val="22"/>
          <w:szCs w:val="22"/>
        </w:rPr>
        <w:t xml:space="preserve"> pour la défense du CA</w:t>
      </w:r>
      <w:r w:rsidR="00D159A4">
        <w:rPr>
          <w:rFonts w:ascii="Arial" w:hAnsi="Arial" w:cs="Arial"/>
          <w:sz w:val="22"/>
          <w:szCs w:val="22"/>
        </w:rPr>
        <w:t>PA-SH et de toutes ses options et l’accessibilité des formations à tous ceux qui le souhaitent.</w:t>
      </w:r>
    </w:p>
    <w:p w:rsidR="00BE4CF1" w:rsidRPr="00760CE1" w:rsidRDefault="00760CE1" w:rsidP="00760CE1">
      <w:pPr>
        <w:spacing w:after="120"/>
        <w:ind w:left="284"/>
        <w:jc w:val="both"/>
        <w:rPr>
          <w:rFonts w:ascii="Arial" w:hAnsi="Arial" w:cs="Arial"/>
          <w:sz w:val="22"/>
          <w:szCs w:val="22"/>
        </w:rPr>
      </w:pPr>
      <w:r w:rsidRPr="00760CE1">
        <w:rPr>
          <w:rFonts w:ascii="Arial" w:hAnsi="Arial" w:cs="Arial"/>
          <w:sz w:val="22"/>
          <w:szCs w:val="22"/>
        </w:rPr>
        <w:t xml:space="preserve">- L'abandon du dispositif </w:t>
      </w:r>
      <w:r w:rsidR="00D159A4">
        <w:rPr>
          <w:rFonts w:ascii="Arial" w:hAnsi="Arial" w:cs="Arial"/>
          <w:sz w:val="22"/>
          <w:szCs w:val="22"/>
        </w:rPr>
        <w:t xml:space="preserve">de dérèglementation </w:t>
      </w:r>
      <w:r w:rsidRPr="00760CE1">
        <w:rPr>
          <w:rFonts w:ascii="Arial" w:hAnsi="Arial" w:cs="Arial"/>
          <w:sz w:val="22"/>
          <w:szCs w:val="22"/>
        </w:rPr>
        <w:t>« Plus de maîtres que de classes », dispositif qui crée  une nouvelle catégorie de PE, le « maître supplémentaire », dont les missions sont définies par le projet d’école. Il s'agit d'une remise en cause des garanties statutaires.  L'AG revendique «1  maître devant 1 classe », la diminution des effectifs par classe, la création des postes de TR, de RASED...</w:t>
      </w:r>
    </w:p>
    <w:p w:rsidR="00BE4CF1" w:rsidRDefault="00BE4CF1">
      <w:pPr>
        <w:jc w:val="both"/>
      </w:pPr>
    </w:p>
    <w:p w:rsidR="00BE4CF1" w:rsidRDefault="00760CE1">
      <w:pPr>
        <w:jc w:val="center"/>
        <w:rPr>
          <w:rFonts w:ascii="Arial" w:hAnsi="Arial" w:cs="Arial"/>
          <w:b/>
          <w:bCs/>
          <w:color w:val="0000FF"/>
        </w:rPr>
      </w:pPr>
      <w:r w:rsidRPr="00760CE1">
        <w:rPr>
          <w:rFonts w:ascii="Arial" w:hAnsi="Arial" w:cs="Arial"/>
          <w:b/>
          <w:bCs/>
          <w:color w:val="0000FF"/>
        </w:rPr>
        <w:t>Pour la défense des personnels AVS et AESH, l’AG revendique :</w:t>
      </w:r>
    </w:p>
    <w:p w:rsidR="00760CE1" w:rsidRPr="00760CE1" w:rsidRDefault="00760CE1">
      <w:pPr>
        <w:jc w:val="center"/>
        <w:rPr>
          <w:rFonts w:cs="Times New Roman"/>
        </w:rPr>
      </w:pPr>
    </w:p>
    <w:p w:rsidR="00BE4CF1" w:rsidRPr="00760CE1" w:rsidRDefault="00760CE1" w:rsidP="00760CE1">
      <w:pPr>
        <w:pStyle w:val="Corpsdetexte21"/>
        <w:numPr>
          <w:ilvl w:val="0"/>
          <w:numId w:val="19"/>
        </w:numPr>
        <w:tabs>
          <w:tab w:val="clear" w:pos="0"/>
          <w:tab w:val="num" w:pos="142"/>
        </w:tabs>
        <w:spacing w:after="120" w:line="100" w:lineRule="atLeast"/>
        <w:ind w:left="284"/>
        <w:jc w:val="left"/>
        <w:rPr>
          <w:bCs w:val="0"/>
          <w:color w:val="auto"/>
          <w:sz w:val="22"/>
          <w:szCs w:val="22"/>
        </w:rPr>
      </w:pPr>
      <w:r w:rsidRPr="00760CE1">
        <w:rPr>
          <w:bCs w:val="0"/>
          <w:color w:val="auto"/>
          <w:sz w:val="22"/>
          <w:szCs w:val="22"/>
        </w:rPr>
        <w:t xml:space="preserve"> Le réemploi et la titularisation de tous les contrats précaires sur des postes statutaires de la fonction publique</w:t>
      </w:r>
      <w:r w:rsidR="00D159A4">
        <w:rPr>
          <w:bCs w:val="0"/>
          <w:color w:val="auto"/>
          <w:sz w:val="22"/>
          <w:szCs w:val="22"/>
        </w:rPr>
        <w:t xml:space="preserve"> sans perte de rémunération et avec de réelles perspectives de carrière.</w:t>
      </w:r>
    </w:p>
    <w:p w:rsidR="00BE4CF1" w:rsidRPr="00760CE1" w:rsidRDefault="00760CE1" w:rsidP="00760CE1">
      <w:pPr>
        <w:pStyle w:val="Corpsdetexte21"/>
        <w:numPr>
          <w:ilvl w:val="0"/>
          <w:numId w:val="19"/>
        </w:numPr>
        <w:tabs>
          <w:tab w:val="clear" w:pos="0"/>
          <w:tab w:val="num" w:pos="142"/>
        </w:tabs>
        <w:spacing w:after="120" w:line="100" w:lineRule="atLeast"/>
        <w:ind w:left="284"/>
        <w:jc w:val="left"/>
        <w:rPr>
          <w:bCs w:val="0"/>
          <w:color w:val="auto"/>
          <w:sz w:val="22"/>
          <w:szCs w:val="22"/>
        </w:rPr>
      </w:pPr>
      <w:r w:rsidRPr="00760CE1">
        <w:rPr>
          <w:bCs w:val="0"/>
          <w:color w:val="auto"/>
          <w:sz w:val="22"/>
          <w:szCs w:val="22"/>
        </w:rPr>
        <w:t xml:space="preserve"> Un vrai salaire correspondant aux missions qui leur sont confiées</w:t>
      </w:r>
    </w:p>
    <w:p w:rsidR="00BE4CF1" w:rsidRPr="00760CE1" w:rsidRDefault="00760CE1" w:rsidP="00760CE1">
      <w:pPr>
        <w:pStyle w:val="Corpsdetexte21"/>
        <w:numPr>
          <w:ilvl w:val="0"/>
          <w:numId w:val="19"/>
        </w:numPr>
        <w:tabs>
          <w:tab w:val="clear" w:pos="0"/>
          <w:tab w:val="num" w:pos="142"/>
        </w:tabs>
        <w:spacing w:after="120" w:line="100" w:lineRule="atLeast"/>
        <w:ind w:left="284"/>
        <w:jc w:val="left"/>
        <w:rPr>
          <w:bCs w:val="0"/>
          <w:color w:val="auto"/>
          <w:sz w:val="22"/>
          <w:szCs w:val="22"/>
        </w:rPr>
      </w:pPr>
      <w:r w:rsidRPr="00760CE1">
        <w:rPr>
          <w:bCs w:val="0"/>
          <w:color w:val="auto"/>
          <w:sz w:val="22"/>
          <w:szCs w:val="22"/>
        </w:rPr>
        <w:t xml:space="preserve"> L'emploi à temps plein contre le temps partiel imposé</w:t>
      </w:r>
      <w:r w:rsidR="00D159A4">
        <w:rPr>
          <w:bCs w:val="0"/>
          <w:color w:val="auto"/>
          <w:sz w:val="22"/>
          <w:szCs w:val="22"/>
        </w:rPr>
        <w:t xml:space="preserve"> et pour le temps partiel choisi.</w:t>
      </w:r>
    </w:p>
    <w:p w:rsidR="00BE4CF1" w:rsidRPr="00760CE1" w:rsidRDefault="00760CE1" w:rsidP="00760CE1">
      <w:pPr>
        <w:pStyle w:val="Corpsdetexte21"/>
        <w:numPr>
          <w:ilvl w:val="0"/>
          <w:numId w:val="19"/>
        </w:numPr>
        <w:tabs>
          <w:tab w:val="clear" w:pos="0"/>
          <w:tab w:val="num" w:pos="142"/>
        </w:tabs>
        <w:spacing w:after="120" w:line="100" w:lineRule="atLeast"/>
        <w:ind w:left="284"/>
        <w:jc w:val="left"/>
        <w:rPr>
          <w:sz w:val="22"/>
          <w:szCs w:val="22"/>
        </w:rPr>
      </w:pPr>
      <w:r w:rsidRPr="00760CE1">
        <w:rPr>
          <w:bCs w:val="0"/>
          <w:color w:val="auto"/>
          <w:sz w:val="22"/>
          <w:szCs w:val="22"/>
        </w:rPr>
        <w:t xml:space="preserve"> La validation par un diplôme de leurs années travaillées</w:t>
      </w:r>
    </w:p>
    <w:p w:rsidR="00BE4CF1" w:rsidRDefault="00BE4CF1">
      <w:pPr>
        <w:jc w:val="both"/>
      </w:pPr>
    </w:p>
    <w:p w:rsidR="008D700D" w:rsidRDefault="008D700D">
      <w:pPr>
        <w:jc w:val="both"/>
      </w:pPr>
    </w:p>
    <w:p w:rsidR="00BE4CF1" w:rsidRDefault="00760CE1">
      <w:pPr>
        <w:jc w:val="center"/>
        <w:rPr>
          <w:rFonts w:ascii="Arial" w:hAnsi="Arial" w:cs="Arial"/>
          <w:b/>
          <w:bCs/>
          <w:color w:val="0000FF"/>
        </w:rPr>
      </w:pPr>
      <w:r w:rsidRPr="00760CE1">
        <w:rPr>
          <w:rFonts w:ascii="Arial" w:hAnsi="Arial" w:cs="Arial"/>
          <w:b/>
          <w:bCs/>
          <w:color w:val="0000FF"/>
        </w:rPr>
        <w:t>L’AG s’oppose à la redéfinition des missions des directeurs étroitement liée à la territorialisation :</w:t>
      </w:r>
    </w:p>
    <w:p w:rsidR="00760CE1" w:rsidRPr="00760CE1" w:rsidRDefault="00760CE1">
      <w:pPr>
        <w:jc w:val="center"/>
      </w:pPr>
    </w:p>
    <w:p w:rsidR="00BE4CF1" w:rsidRPr="00760CE1" w:rsidRDefault="00760CE1" w:rsidP="00760CE1">
      <w:pPr>
        <w:numPr>
          <w:ilvl w:val="1"/>
          <w:numId w:val="19"/>
        </w:numPr>
        <w:tabs>
          <w:tab w:val="clear" w:pos="0"/>
          <w:tab w:val="num" w:pos="284"/>
        </w:tabs>
        <w:spacing w:after="120"/>
        <w:ind w:left="142"/>
        <w:jc w:val="both"/>
        <w:rPr>
          <w:rFonts w:ascii="Arial" w:hAnsi="Arial" w:cs="Arial"/>
          <w:sz w:val="22"/>
          <w:szCs w:val="22"/>
        </w:rPr>
      </w:pPr>
      <w:r w:rsidRPr="00760CE1">
        <w:rPr>
          <w:rFonts w:ascii="Arial" w:hAnsi="Arial" w:cs="Arial"/>
          <w:sz w:val="22"/>
          <w:szCs w:val="22"/>
        </w:rPr>
        <w:t xml:space="preserve">L'abandon des incitations ministérielles qui tentent de placer les directeurs d'école sous la double autorité de l'Education Nationale et des élus politiques locaux </w:t>
      </w:r>
    </w:p>
    <w:p w:rsidR="00BE4CF1" w:rsidRPr="00760CE1" w:rsidRDefault="00760CE1" w:rsidP="00760CE1">
      <w:pPr>
        <w:numPr>
          <w:ilvl w:val="1"/>
          <w:numId w:val="19"/>
        </w:numPr>
        <w:tabs>
          <w:tab w:val="clear" w:pos="0"/>
          <w:tab w:val="num" w:pos="284"/>
        </w:tabs>
        <w:spacing w:after="120"/>
        <w:ind w:left="142"/>
        <w:jc w:val="both"/>
        <w:rPr>
          <w:rFonts w:ascii="Arial" w:hAnsi="Arial" w:cs="Arial"/>
          <w:sz w:val="22"/>
          <w:szCs w:val="22"/>
        </w:rPr>
      </w:pPr>
      <w:r w:rsidRPr="00760CE1">
        <w:rPr>
          <w:rFonts w:ascii="Arial" w:hAnsi="Arial" w:cs="Arial"/>
          <w:sz w:val="22"/>
          <w:szCs w:val="22"/>
        </w:rPr>
        <w:t xml:space="preserve">L'abandon des « protocoles de simplification des tâche des directeurs » qui n'ont aucunement </w:t>
      </w:r>
      <w:r w:rsidRPr="00760CE1">
        <w:rPr>
          <w:rFonts w:ascii="Arial" w:hAnsi="Arial" w:cs="Arial"/>
          <w:sz w:val="22"/>
          <w:szCs w:val="22"/>
        </w:rPr>
        <w:lastRenderedPageBreak/>
        <w:t>pour but d'alléger leurs tâches mais bien d'aggraver la charge de travail de directeurs en leur imposant de nouvelles missions en dehors du cadre statutaire</w:t>
      </w:r>
    </w:p>
    <w:p w:rsidR="00BE4CF1" w:rsidRPr="00760CE1" w:rsidRDefault="00760CE1" w:rsidP="00760CE1">
      <w:pPr>
        <w:numPr>
          <w:ilvl w:val="1"/>
          <w:numId w:val="19"/>
        </w:numPr>
        <w:tabs>
          <w:tab w:val="clear" w:pos="0"/>
          <w:tab w:val="num" w:pos="284"/>
        </w:tabs>
        <w:spacing w:after="120"/>
        <w:ind w:left="142"/>
        <w:jc w:val="both"/>
        <w:rPr>
          <w:rFonts w:ascii="Arial" w:hAnsi="Arial" w:cs="Arial"/>
          <w:sz w:val="22"/>
          <w:szCs w:val="22"/>
        </w:rPr>
      </w:pPr>
      <w:r w:rsidRPr="00760CE1">
        <w:rPr>
          <w:rFonts w:ascii="Arial" w:hAnsi="Arial" w:cs="Arial"/>
          <w:sz w:val="22"/>
          <w:szCs w:val="22"/>
        </w:rPr>
        <w:t>Une véritable amélioration du régime de décharges de service pour tous les directeurs, pas un directeur sans décharge;</w:t>
      </w:r>
    </w:p>
    <w:p w:rsidR="00BE4CF1" w:rsidRPr="00760CE1" w:rsidRDefault="00760CE1" w:rsidP="00760CE1">
      <w:pPr>
        <w:numPr>
          <w:ilvl w:val="1"/>
          <w:numId w:val="19"/>
        </w:numPr>
        <w:tabs>
          <w:tab w:val="clear" w:pos="0"/>
          <w:tab w:val="num" w:pos="284"/>
        </w:tabs>
        <w:spacing w:after="120"/>
        <w:ind w:left="142"/>
        <w:jc w:val="both"/>
        <w:rPr>
          <w:rFonts w:ascii="Arial" w:hAnsi="Arial" w:cs="Arial"/>
          <w:sz w:val="22"/>
          <w:szCs w:val="22"/>
        </w:rPr>
      </w:pPr>
      <w:r w:rsidRPr="00760CE1">
        <w:rPr>
          <w:rFonts w:ascii="Arial" w:hAnsi="Arial" w:cs="Arial"/>
          <w:sz w:val="22"/>
          <w:szCs w:val="22"/>
        </w:rPr>
        <w:t>Qu'une aide administrative soit accordée à tous les directeurs qui en font la demande dans le cadre de création d'emplois statutaires</w:t>
      </w:r>
    </w:p>
    <w:p w:rsidR="00BE4CF1" w:rsidRPr="00760CE1" w:rsidRDefault="00760CE1" w:rsidP="00760CE1">
      <w:pPr>
        <w:numPr>
          <w:ilvl w:val="1"/>
          <w:numId w:val="19"/>
        </w:numPr>
        <w:tabs>
          <w:tab w:val="clear" w:pos="0"/>
          <w:tab w:val="num" w:pos="284"/>
        </w:tabs>
        <w:spacing w:after="120"/>
        <w:ind w:left="142"/>
        <w:jc w:val="both"/>
        <w:rPr>
          <w:rFonts w:ascii="Arial" w:hAnsi="Arial" w:cs="Arial"/>
          <w:sz w:val="22"/>
          <w:szCs w:val="22"/>
        </w:rPr>
      </w:pPr>
      <w:r w:rsidRPr="00760CE1">
        <w:rPr>
          <w:rFonts w:ascii="Arial" w:hAnsi="Arial" w:cs="Arial"/>
          <w:sz w:val="22"/>
          <w:szCs w:val="22"/>
        </w:rPr>
        <w:t>L'arrêt des directives illégales de demande d'élaboration des PPMS. L'AG exige que les consignes de sécurité en cas de risque majeur et intrusion attentat soient élaborées et signées par les autorités compétentes dans le cadre des plans généraux (PCS et plan ORSEC)</w:t>
      </w:r>
    </w:p>
    <w:p w:rsidR="00BE4CF1" w:rsidRDefault="00BE4CF1">
      <w:pPr>
        <w:jc w:val="both"/>
      </w:pPr>
    </w:p>
    <w:p w:rsidR="00760CE1" w:rsidRDefault="00760CE1">
      <w:pPr>
        <w:jc w:val="both"/>
      </w:pPr>
    </w:p>
    <w:p w:rsidR="008D700D" w:rsidRDefault="00760CE1">
      <w:pPr>
        <w:jc w:val="center"/>
        <w:rPr>
          <w:rFonts w:ascii="Arial" w:hAnsi="Arial" w:cs="Arial"/>
          <w:b/>
          <w:bCs/>
          <w:color w:val="0000FF"/>
          <w:sz w:val="28"/>
          <w:szCs w:val="28"/>
        </w:rPr>
      </w:pPr>
      <w:r w:rsidRPr="00760CE1">
        <w:rPr>
          <w:rFonts w:ascii="Arial" w:hAnsi="Arial" w:cs="Arial"/>
          <w:b/>
          <w:bCs/>
          <w:color w:val="0000FF"/>
          <w:sz w:val="28"/>
          <w:szCs w:val="28"/>
        </w:rPr>
        <w:t xml:space="preserve">L’AG appelle les collègues à adhérer massivement, </w:t>
      </w:r>
    </w:p>
    <w:p w:rsidR="00BE4CF1" w:rsidRDefault="00760CE1">
      <w:pPr>
        <w:jc w:val="center"/>
        <w:rPr>
          <w:rFonts w:ascii="Arial" w:hAnsi="Arial" w:cs="Arial"/>
          <w:b/>
          <w:bCs/>
          <w:color w:val="0000FF"/>
          <w:sz w:val="28"/>
          <w:szCs w:val="28"/>
        </w:rPr>
      </w:pPr>
      <w:proofErr w:type="gramStart"/>
      <w:r w:rsidRPr="00760CE1">
        <w:rPr>
          <w:rFonts w:ascii="Arial" w:hAnsi="Arial" w:cs="Arial"/>
          <w:b/>
          <w:bCs/>
          <w:color w:val="0000FF"/>
          <w:sz w:val="28"/>
          <w:szCs w:val="28"/>
        </w:rPr>
        <w:t>car</w:t>
      </w:r>
      <w:proofErr w:type="gramEnd"/>
      <w:r w:rsidRPr="00760CE1">
        <w:rPr>
          <w:rFonts w:ascii="Arial" w:hAnsi="Arial" w:cs="Arial"/>
          <w:b/>
          <w:bCs/>
          <w:color w:val="0000FF"/>
          <w:sz w:val="28"/>
          <w:szCs w:val="28"/>
        </w:rPr>
        <w:t xml:space="preserve"> le SNUDI FO est :</w:t>
      </w:r>
    </w:p>
    <w:p w:rsidR="00760CE1" w:rsidRPr="00760CE1" w:rsidRDefault="00760CE1">
      <w:pPr>
        <w:jc w:val="center"/>
        <w:rPr>
          <w:rFonts w:ascii="Arial" w:hAnsi="Arial" w:cs="Arial"/>
          <w:b/>
          <w:color w:val="FF0000"/>
          <w:sz w:val="28"/>
          <w:szCs w:val="28"/>
        </w:rPr>
      </w:pPr>
    </w:p>
    <w:p w:rsidR="00BE4CF1" w:rsidRPr="00760CE1" w:rsidRDefault="00760CE1" w:rsidP="00760CE1">
      <w:pPr>
        <w:numPr>
          <w:ilvl w:val="0"/>
          <w:numId w:val="1"/>
        </w:numPr>
        <w:spacing w:after="120" w:line="276" w:lineRule="auto"/>
        <w:ind w:left="839" w:hanging="357"/>
        <w:rPr>
          <w:rFonts w:ascii="Arial" w:hAnsi="Arial" w:cs="Arial"/>
          <w:b/>
          <w:color w:val="FF0000"/>
        </w:rPr>
      </w:pPr>
      <w:r w:rsidRPr="00760CE1">
        <w:rPr>
          <w:rFonts w:ascii="Arial" w:hAnsi="Arial" w:cs="Arial"/>
          <w:b/>
          <w:color w:val="FF0000"/>
        </w:rPr>
        <w:t>Un syndicat indépendant</w:t>
      </w:r>
      <w:r w:rsidRPr="00760CE1">
        <w:rPr>
          <w:rFonts w:ascii="Arial" w:hAnsi="Arial" w:cs="Arial"/>
          <w:color w:val="FF0000"/>
        </w:rPr>
        <w:t xml:space="preserve"> </w:t>
      </w:r>
      <w:r w:rsidRPr="00760CE1">
        <w:rPr>
          <w:rFonts w:ascii="Arial" w:hAnsi="Arial" w:cs="Arial"/>
        </w:rPr>
        <w:t>des gouvernements et du patronat,  des partis politiques et des églises ;</w:t>
      </w:r>
    </w:p>
    <w:p w:rsidR="00BE4CF1" w:rsidRPr="00760CE1" w:rsidRDefault="00760CE1" w:rsidP="00760CE1">
      <w:pPr>
        <w:numPr>
          <w:ilvl w:val="0"/>
          <w:numId w:val="1"/>
        </w:numPr>
        <w:spacing w:after="120" w:line="276" w:lineRule="auto"/>
        <w:ind w:left="839" w:hanging="357"/>
        <w:rPr>
          <w:rFonts w:ascii="Arial" w:hAnsi="Arial" w:cs="Arial"/>
          <w:b/>
          <w:color w:val="FF0000"/>
        </w:rPr>
      </w:pPr>
      <w:r w:rsidRPr="00760CE1">
        <w:rPr>
          <w:rFonts w:ascii="Arial" w:hAnsi="Arial" w:cs="Arial"/>
          <w:b/>
          <w:color w:val="FF0000"/>
        </w:rPr>
        <w:t>Un syndicat</w:t>
      </w:r>
      <w:r w:rsidRPr="00760CE1">
        <w:rPr>
          <w:rFonts w:ascii="Arial" w:hAnsi="Arial" w:cs="Arial"/>
        </w:rPr>
        <w:t xml:space="preserve"> qui refuse d’être la courroie de transmission du ministère et de l’administration ;</w:t>
      </w:r>
    </w:p>
    <w:p w:rsidR="00BE4CF1" w:rsidRPr="00760CE1" w:rsidRDefault="00760CE1" w:rsidP="00760CE1">
      <w:pPr>
        <w:numPr>
          <w:ilvl w:val="0"/>
          <w:numId w:val="1"/>
        </w:numPr>
        <w:spacing w:after="120" w:line="276" w:lineRule="auto"/>
        <w:ind w:left="839" w:hanging="357"/>
        <w:rPr>
          <w:rFonts w:ascii="Arial" w:hAnsi="Arial" w:cs="Arial"/>
          <w:b/>
          <w:color w:val="FF0000"/>
        </w:rPr>
      </w:pPr>
      <w:r w:rsidRPr="00760CE1">
        <w:rPr>
          <w:rFonts w:ascii="Arial" w:hAnsi="Arial" w:cs="Arial"/>
          <w:b/>
          <w:color w:val="FF0000"/>
        </w:rPr>
        <w:t>Un syndicat</w:t>
      </w:r>
      <w:r w:rsidRPr="00760CE1">
        <w:rPr>
          <w:rFonts w:ascii="Arial" w:hAnsi="Arial" w:cs="Arial"/>
        </w:rPr>
        <w:t xml:space="preserve"> attaché à de véritables négociations sur la base des intérêts de ses mandants ;</w:t>
      </w:r>
    </w:p>
    <w:p w:rsidR="00BE4CF1" w:rsidRPr="00760CE1" w:rsidRDefault="00760CE1" w:rsidP="00760CE1">
      <w:pPr>
        <w:numPr>
          <w:ilvl w:val="0"/>
          <w:numId w:val="1"/>
        </w:numPr>
        <w:spacing w:after="120" w:line="276" w:lineRule="auto"/>
        <w:ind w:left="839" w:hanging="357"/>
      </w:pPr>
      <w:r w:rsidRPr="00760CE1">
        <w:rPr>
          <w:rFonts w:ascii="Arial" w:hAnsi="Arial" w:cs="Arial"/>
          <w:b/>
          <w:color w:val="FF0000"/>
        </w:rPr>
        <w:t>Un syndicat démocratique</w:t>
      </w:r>
      <w:r w:rsidRPr="00760CE1">
        <w:rPr>
          <w:rFonts w:ascii="Arial" w:hAnsi="Arial" w:cs="Arial"/>
          <w:b/>
        </w:rPr>
        <w:t xml:space="preserve"> avec des délégués élus, mandatés et contrôlés par les syndiqués dans le cadre de l’Assemblée Générale annuelle et des instances élues démocratiquement (Commission Exécutive et Bureau).</w:t>
      </w:r>
      <w:r w:rsidRPr="00760CE1">
        <w:rPr>
          <w:rFonts w:ascii="Arial" w:hAnsi="Arial" w:cs="Arial"/>
        </w:rPr>
        <w:t xml:space="preserve">   </w:t>
      </w:r>
      <w:r w:rsidRPr="00760CE1">
        <w:rPr>
          <w:rFonts w:ascii="Arial" w:hAnsi="Arial" w:cs="Arial"/>
          <w:b/>
        </w:rPr>
        <w:t xml:space="preserve"> </w:t>
      </w:r>
    </w:p>
    <w:p w:rsidR="00BE4CF1" w:rsidRDefault="008360DD">
      <w:pPr>
        <w:jc w:val="both"/>
      </w:pPr>
      <w:r>
        <w:t>Ad</w:t>
      </w:r>
      <w:bookmarkStart w:id="0" w:name="_GoBack"/>
      <w:bookmarkEnd w:id="0"/>
      <w:r>
        <w:t>optée à l’unanimité.</w:t>
      </w:r>
    </w:p>
    <w:p w:rsidR="00BE4CF1" w:rsidRDefault="00BE4CF1">
      <w:pPr>
        <w:jc w:val="both"/>
      </w:pPr>
    </w:p>
    <w:p w:rsidR="00BE4CF1" w:rsidRPr="005F50ED" w:rsidRDefault="00D159A4" w:rsidP="005F50ED">
      <w:pPr>
        <w:jc w:val="center"/>
        <w:rPr>
          <w:b/>
          <w:sz w:val="32"/>
        </w:rPr>
      </w:pPr>
      <w:r w:rsidRPr="005F50ED">
        <w:rPr>
          <w:b/>
          <w:sz w:val="32"/>
        </w:rPr>
        <w:t>Glossaire :</w:t>
      </w:r>
    </w:p>
    <w:p w:rsidR="00D159A4" w:rsidRDefault="00D159A4">
      <w:r>
        <w:t>APC : activités pédagogiques complémentaires</w:t>
      </w:r>
    </w:p>
    <w:p w:rsidR="00D159A4" w:rsidRDefault="00D159A4">
      <w:r>
        <w:t>ISSR : Indemnités de sujétion spéciale de Remplacement.</w:t>
      </w:r>
    </w:p>
    <w:p w:rsidR="00D159A4" w:rsidRDefault="00D159A4">
      <w:r>
        <w:t>PPCR : Parcours Professionnel Carrière et Rémunération</w:t>
      </w:r>
    </w:p>
    <w:p w:rsidR="00D159A4" w:rsidRDefault="00D159A4">
      <w:r>
        <w:t>T.R. : Titulaires Remplaçants</w:t>
      </w:r>
    </w:p>
    <w:p w:rsidR="00D159A4" w:rsidRDefault="00D159A4">
      <w:r>
        <w:t>LSUN : Livret Scolaire Unique Numérique</w:t>
      </w:r>
    </w:p>
    <w:p w:rsidR="00D159A4" w:rsidRDefault="00D159A4">
      <w:r>
        <w:t>ENT : Espace Numérique de Travail</w:t>
      </w:r>
    </w:p>
    <w:p w:rsidR="00D159A4" w:rsidRDefault="005F50ED">
      <w:r>
        <w:t xml:space="preserve">Divers logiciels : ARIA / </w:t>
      </w:r>
      <w:proofErr w:type="spellStart"/>
      <w:r>
        <w:t>M@gistère</w:t>
      </w:r>
      <w:proofErr w:type="spellEnd"/>
      <w:r>
        <w:t xml:space="preserve"> /ONDE</w:t>
      </w:r>
    </w:p>
    <w:p w:rsidR="005F50ED" w:rsidRDefault="005F50ED">
      <w:r>
        <w:t>RIS : Réunion d’Information Syndicale</w:t>
      </w:r>
    </w:p>
    <w:p w:rsidR="005F50ED" w:rsidRDefault="005F50ED">
      <w:proofErr w:type="spellStart"/>
      <w:r>
        <w:t>Rased</w:t>
      </w:r>
      <w:proofErr w:type="spellEnd"/>
      <w:r>
        <w:t> : réseau d’Aide Spécialisée</w:t>
      </w:r>
    </w:p>
    <w:p w:rsidR="005F50ED" w:rsidRDefault="005F50ED">
      <w:r>
        <w:t>CLIS : Classe d’intégration Scolaire</w:t>
      </w:r>
    </w:p>
    <w:p w:rsidR="005F50ED" w:rsidRDefault="005F50ED">
      <w:r>
        <w:t>ULIS : Unité d’Inclusion Scolaire</w:t>
      </w:r>
    </w:p>
    <w:p w:rsidR="005F50ED" w:rsidRDefault="005F50ED">
      <w:r>
        <w:t>IME : Institut Médico-Educatif</w:t>
      </w:r>
    </w:p>
    <w:p w:rsidR="005F50ED" w:rsidRDefault="005F50ED">
      <w:r>
        <w:t xml:space="preserve">CAPPEI : </w:t>
      </w:r>
      <w:r w:rsidRPr="005F50ED">
        <w:t>Certification d’aptitude professionnelle aux pratiques de l’éducation inclusive</w:t>
      </w:r>
    </w:p>
    <w:p w:rsidR="005F50ED" w:rsidRDefault="005F50ED">
      <w:r>
        <w:t>CAPASH : Diplôme d’enseignant spécialisé du 1</w:t>
      </w:r>
      <w:r w:rsidRPr="005F50ED">
        <w:rPr>
          <w:vertAlign w:val="superscript"/>
        </w:rPr>
        <w:t>er</w:t>
      </w:r>
      <w:r>
        <w:t xml:space="preserve"> degré</w:t>
      </w:r>
    </w:p>
    <w:p w:rsidR="005F50ED" w:rsidRDefault="005F50ED">
      <w:pPr>
        <w:rPr>
          <w:rStyle w:val="apple-converted-space"/>
          <w:rFonts w:ascii="Verdana" w:hAnsi="Verdana"/>
          <w:color w:val="111111"/>
          <w:sz w:val="18"/>
          <w:szCs w:val="18"/>
          <w:shd w:val="clear" w:color="auto" w:fill="FFFFFF"/>
        </w:rPr>
      </w:pPr>
      <w:r>
        <w:t>CA2SH : certification pour les enseignants du 2° degré</w:t>
      </w:r>
      <w:r>
        <w:rPr>
          <w:rStyle w:val="apple-converted-space"/>
          <w:rFonts w:ascii="Verdana" w:hAnsi="Verdana"/>
          <w:color w:val="111111"/>
          <w:sz w:val="18"/>
          <w:szCs w:val="18"/>
          <w:shd w:val="clear" w:color="auto" w:fill="FFFFFF"/>
        </w:rPr>
        <w:t> </w:t>
      </w:r>
    </w:p>
    <w:p w:rsidR="005F50ED" w:rsidRDefault="005F50ED">
      <w:r w:rsidRPr="005F50ED">
        <w:t>EVS : Emploi de vie scolaire (en contre Contrat Unique d’Insertion)</w:t>
      </w:r>
    </w:p>
    <w:p w:rsidR="005F50ED" w:rsidRDefault="005F50ED">
      <w:r>
        <w:t>AESH : Nouveau nom des Assistant de Vie Scolaire (Contractuel de droit public)</w:t>
      </w:r>
    </w:p>
    <w:p w:rsidR="005F50ED" w:rsidRDefault="005F50ED">
      <w:r>
        <w:t>PPMS : Plan Particulier de Mise en Sûreté.</w:t>
      </w:r>
    </w:p>
    <w:p w:rsidR="005F50ED" w:rsidRDefault="005F50ED">
      <w:r>
        <w:t>PCS : Plan Communal de Sauvegarde</w:t>
      </w:r>
    </w:p>
    <w:sectPr w:rsidR="005F50ED" w:rsidSect="00D159A4">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841"/>
        </w:tabs>
        <w:ind w:left="841" w:hanging="360"/>
      </w:pPr>
      <w:rPr>
        <w:rFonts w:ascii="Symbol" w:hAnsi="Symbol" w:cs="Arial"/>
        <w:color w:val="000000"/>
        <w:sz w:val="20"/>
        <w:szCs w:val="20"/>
      </w:rPr>
    </w:lvl>
    <w:lvl w:ilvl="1">
      <w:start w:val="1"/>
      <w:numFmt w:val="bullet"/>
      <w:lvlText w:val="◦"/>
      <w:lvlJc w:val="left"/>
      <w:pPr>
        <w:tabs>
          <w:tab w:val="num" w:pos="1201"/>
        </w:tabs>
        <w:ind w:left="1201" w:hanging="360"/>
      </w:pPr>
      <w:rPr>
        <w:rFonts w:ascii="OpenSymbol" w:hAnsi="OpenSymbol" w:cs="Courier New"/>
      </w:rPr>
    </w:lvl>
    <w:lvl w:ilvl="2">
      <w:start w:val="1"/>
      <w:numFmt w:val="bullet"/>
      <w:lvlText w:val="▪"/>
      <w:lvlJc w:val="left"/>
      <w:pPr>
        <w:tabs>
          <w:tab w:val="num" w:pos="1561"/>
        </w:tabs>
        <w:ind w:left="1561" w:hanging="360"/>
      </w:pPr>
      <w:rPr>
        <w:rFonts w:ascii="OpenSymbol" w:hAnsi="OpenSymbol" w:cs="Courier New"/>
      </w:rPr>
    </w:lvl>
    <w:lvl w:ilvl="3">
      <w:start w:val="1"/>
      <w:numFmt w:val="bullet"/>
      <w:lvlText w:val=""/>
      <w:lvlJc w:val="left"/>
      <w:pPr>
        <w:tabs>
          <w:tab w:val="num" w:pos="1921"/>
        </w:tabs>
        <w:ind w:left="1921" w:hanging="360"/>
      </w:pPr>
      <w:rPr>
        <w:rFonts w:ascii="Symbol" w:hAnsi="Symbol" w:cs="Arial"/>
        <w:color w:val="000000"/>
        <w:sz w:val="20"/>
        <w:szCs w:val="20"/>
      </w:rPr>
    </w:lvl>
    <w:lvl w:ilvl="4">
      <w:start w:val="1"/>
      <w:numFmt w:val="bullet"/>
      <w:lvlText w:val="◦"/>
      <w:lvlJc w:val="left"/>
      <w:pPr>
        <w:tabs>
          <w:tab w:val="num" w:pos="2281"/>
        </w:tabs>
        <w:ind w:left="2281" w:hanging="360"/>
      </w:pPr>
      <w:rPr>
        <w:rFonts w:ascii="OpenSymbol" w:hAnsi="OpenSymbol" w:cs="Courier New"/>
      </w:rPr>
    </w:lvl>
    <w:lvl w:ilvl="5">
      <w:start w:val="1"/>
      <w:numFmt w:val="bullet"/>
      <w:lvlText w:val="▪"/>
      <w:lvlJc w:val="left"/>
      <w:pPr>
        <w:tabs>
          <w:tab w:val="num" w:pos="2641"/>
        </w:tabs>
        <w:ind w:left="2641" w:hanging="360"/>
      </w:pPr>
      <w:rPr>
        <w:rFonts w:ascii="OpenSymbol" w:hAnsi="OpenSymbol" w:cs="Courier New"/>
      </w:rPr>
    </w:lvl>
    <w:lvl w:ilvl="6">
      <w:start w:val="1"/>
      <w:numFmt w:val="bullet"/>
      <w:lvlText w:val=""/>
      <w:lvlJc w:val="left"/>
      <w:pPr>
        <w:tabs>
          <w:tab w:val="num" w:pos="3001"/>
        </w:tabs>
        <w:ind w:left="3001" w:hanging="360"/>
      </w:pPr>
      <w:rPr>
        <w:rFonts w:ascii="Symbol" w:hAnsi="Symbol" w:cs="Arial"/>
        <w:color w:val="000000"/>
        <w:sz w:val="20"/>
        <w:szCs w:val="20"/>
      </w:rPr>
    </w:lvl>
    <w:lvl w:ilvl="7">
      <w:start w:val="1"/>
      <w:numFmt w:val="bullet"/>
      <w:lvlText w:val="◦"/>
      <w:lvlJc w:val="left"/>
      <w:pPr>
        <w:tabs>
          <w:tab w:val="num" w:pos="3361"/>
        </w:tabs>
        <w:ind w:left="3361" w:hanging="360"/>
      </w:pPr>
      <w:rPr>
        <w:rFonts w:ascii="OpenSymbol" w:hAnsi="OpenSymbol" w:cs="Courier New"/>
      </w:rPr>
    </w:lvl>
    <w:lvl w:ilvl="8">
      <w:start w:val="1"/>
      <w:numFmt w:val="bullet"/>
      <w:lvlText w:val="▪"/>
      <w:lvlJc w:val="left"/>
      <w:pPr>
        <w:tabs>
          <w:tab w:val="num" w:pos="3721"/>
        </w:tabs>
        <w:ind w:left="3721" w:hanging="360"/>
      </w:pPr>
      <w:rPr>
        <w:rFonts w:ascii="OpenSymbol" w:hAnsi="OpenSymbol" w:cs="Courier New"/>
      </w:rPr>
    </w:lvl>
  </w:abstractNum>
  <w:abstractNum w:abstractNumId="1" w15:restartNumberingAfterBreak="0">
    <w:nsid w:val="00000002"/>
    <w:multiLevelType w:val="singleLevel"/>
    <w:tmpl w:val="00000002"/>
    <w:name w:val="WW8Num2"/>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2" w15:restartNumberingAfterBreak="0">
    <w:nsid w:val="00000003"/>
    <w:multiLevelType w:val="singleLevel"/>
    <w:tmpl w:val="00000003"/>
    <w:name w:val="WW8Num3"/>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3" w15:restartNumberingAfterBreak="0">
    <w:nsid w:val="00000004"/>
    <w:multiLevelType w:val="multilevel"/>
    <w:tmpl w:val="00000004"/>
    <w:name w:val="WW8Num5"/>
    <w:lvl w:ilvl="0">
      <w:start w:val="1"/>
      <w:numFmt w:val="bullet"/>
      <w:lvlText w:val=""/>
      <w:lvlJc w:val="left"/>
      <w:pPr>
        <w:tabs>
          <w:tab w:val="num" w:pos="-76"/>
        </w:tabs>
        <w:ind w:left="644" w:hanging="360"/>
      </w:pPr>
      <w:rPr>
        <w:rFonts w:ascii="Wingdings" w:hAnsi="Wingdings" w:cs="Wingdings" w:hint="default"/>
        <w:sz w:val="16"/>
      </w:rPr>
    </w:lvl>
    <w:lvl w:ilvl="1">
      <w:start w:val="1"/>
      <w:numFmt w:val="bullet"/>
      <w:lvlText w:val=""/>
      <w:lvlJc w:val="left"/>
      <w:pPr>
        <w:tabs>
          <w:tab w:val="num" w:pos="-76"/>
        </w:tabs>
        <w:ind w:left="1364" w:hanging="360"/>
      </w:pPr>
      <w:rPr>
        <w:rFonts w:ascii="Wingdings" w:hAnsi="Wingdings" w:cs="Wingdings" w:hint="default"/>
        <w:sz w:val="16"/>
      </w:rPr>
    </w:lvl>
    <w:lvl w:ilvl="2">
      <w:start w:val="1"/>
      <w:numFmt w:val="bullet"/>
      <w:lvlText w:val=""/>
      <w:lvlJc w:val="left"/>
      <w:pPr>
        <w:tabs>
          <w:tab w:val="num" w:pos="-76"/>
        </w:tabs>
        <w:ind w:left="2084" w:hanging="360"/>
      </w:pPr>
      <w:rPr>
        <w:rFonts w:ascii="Wingdings" w:hAnsi="Wingdings" w:cs="Wingdings" w:hint="default"/>
        <w:sz w:val="16"/>
      </w:rPr>
    </w:lvl>
    <w:lvl w:ilvl="3">
      <w:start w:val="1"/>
      <w:numFmt w:val="bullet"/>
      <w:lvlText w:val=""/>
      <w:lvlJc w:val="left"/>
      <w:pPr>
        <w:tabs>
          <w:tab w:val="num" w:pos="-76"/>
        </w:tabs>
        <w:ind w:left="2804" w:hanging="360"/>
      </w:pPr>
      <w:rPr>
        <w:rFonts w:ascii="Symbol" w:hAnsi="Symbol" w:cs="Symbol" w:hint="default"/>
      </w:rPr>
    </w:lvl>
    <w:lvl w:ilvl="4">
      <w:start w:val="1"/>
      <w:numFmt w:val="bullet"/>
      <w:lvlText w:val="o"/>
      <w:lvlJc w:val="left"/>
      <w:pPr>
        <w:tabs>
          <w:tab w:val="num" w:pos="-76"/>
        </w:tabs>
        <w:ind w:left="3524" w:hanging="360"/>
      </w:pPr>
      <w:rPr>
        <w:rFonts w:ascii="Courier New" w:hAnsi="Courier New" w:cs="Courier New" w:hint="default"/>
      </w:rPr>
    </w:lvl>
    <w:lvl w:ilvl="5">
      <w:start w:val="1"/>
      <w:numFmt w:val="bullet"/>
      <w:lvlText w:val=""/>
      <w:lvlJc w:val="left"/>
      <w:pPr>
        <w:tabs>
          <w:tab w:val="num" w:pos="-76"/>
        </w:tabs>
        <w:ind w:left="4244" w:hanging="360"/>
      </w:pPr>
      <w:rPr>
        <w:rFonts w:ascii="Wingdings" w:hAnsi="Wingdings" w:cs="Wingdings" w:hint="default"/>
      </w:rPr>
    </w:lvl>
    <w:lvl w:ilvl="6">
      <w:start w:val="1"/>
      <w:numFmt w:val="bullet"/>
      <w:lvlText w:val=""/>
      <w:lvlJc w:val="left"/>
      <w:pPr>
        <w:tabs>
          <w:tab w:val="num" w:pos="-76"/>
        </w:tabs>
        <w:ind w:left="4964" w:hanging="360"/>
      </w:pPr>
      <w:rPr>
        <w:rFonts w:ascii="Symbol" w:hAnsi="Symbol" w:cs="Symbol" w:hint="default"/>
      </w:rPr>
    </w:lvl>
    <w:lvl w:ilvl="7">
      <w:start w:val="1"/>
      <w:numFmt w:val="bullet"/>
      <w:lvlText w:val="o"/>
      <w:lvlJc w:val="left"/>
      <w:pPr>
        <w:tabs>
          <w:tab w:val="num" w:pos="-76"/>
        </w:tabs>
        <w:ind w:left="5684" w:hanging="360"/>
      </w:pPr>
      <w:rPr>
        <w:rFonts w:ascii="Courier New" w:hAnsi="Courier New" w:cs="Courier New" w:hint="default"/>
      </w:rPr>
    </w:lvl>
    <w:lvl w:ilvl="8">
      <w:start w:val="1"/>
      <w:numFmt w:val="bullet"/>
      <w:lvlText w:val=""/>
      <w:lvlJc w:val="left"/>
      <w:pPr>
        <w:tabs>
          <w:tab w:val="num" w:pos="-76"/>
        </w:tabs>
        <w:ind w:left="6404" w:hanging="360"/>
      </w:pPr>
      <w:rPr>
        <w:rFonts w:ascii="Wingdings" w:hAnsi="Wingdings" w:cs="Wingding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5" w15:restartNumberingAfterBreak="0">
    <w:nsid w:val="00000006"/>
    <w:multiLevelType w:val="singleLevel"/>
    <w:tmpl w:val="00000006"/>
    <w:name w:val="WW8Num7"/>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6" w15:restartNumberingAfterBreak="0">
    <w:nsid w:val="00000007"/>
    <w:multiLevelType w:val="singleLevel"/>
    <w:tmpl w:val="00000007"/>
    <w:name w:val="WW8Num8"/>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7" w15:restartNumberingAfterBreak="0">
    <w:nsid w:val="00000008"/>
    <w:multiLevelType w:val="singleLevel"/>
    <w:tmpl w:val="00000008"/>
    <w:name w:val="WW8Num9"/>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Wingdings" w:hAnsi="Wingdings" w:cs="Wingdings" w:hint="default"/>
        <w:sz w:val="16"/>
      </w:rPr>
    </w:lvl>
  </w:abstractNum>
  <w:abstractNum w:abstractNumId="9" w15:restartNumberingAfterBreak="0">
    <w:nsid w:val="0000000A"/>
    <w:multiLevelType w:val="singleLevel"/>
    <w:tmpl w:val="0000000A"/>
    <w:name w:val="WW8Num11"/>
    <w:lvl w:ilvl="0">
      <w:start w:val="1"/>
      <w:numFmt w:val="bullet"/>
      <w:lvlText w:val=""/>
      <w:lvlJc w:val="left"/>
      <w:pPr>
        <w:tabs>
          <w:tab w:val="num" w:pos="113"/>
        </w:tabs>
        <w:ind w:left="0" w:firstLine="0"/>
      </w:pPr>
      <w:rPr>
        <w:rFonts w:ascii="Wingdings" w:hAnsi="Wingdings" w:cs="Wingdings" w:hint="default"/>
        <w:sz w:val="16"/>
        <w:szCs w:val="16"/>
      </w:rPr>
    </w:lvl>
  </w:abstractNum>
  <w:abstractNum w:abstractNumId="10" w15:restartNumberingAfterBreak="0">
    <w:nsid w:val="0000000B"/>
    <w:multiLevelType w:val="singleLevel"/>
    <w:tmpl w:val="0000000B"/>
    <w:name w:val="WW8Num12"/>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1" w15:restartNumberingAfterBreak="0">
    <w:nsid w:val="0000000C"/>
    <w:multiLevelType w:val="singleLevel"/>
    <w:tmpl w:val="0000000C"/>
    <w:name w:val="WW8Num15"/>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360" w:hanging="360"/>
      </w:pPr>
      <w:rPr>
        <w:rFonts w:ascii="Wingdings" w:hAnsi="Wingdings" w:cs="Wingdings" w:hint="default"/>
        <w:sz w:val="16"/>
      </w:rPr>
    </w:lvl>
  </w:abstractNum>
  <w:abstractNum w:abstractNumId="13" w15:restartNumberingAfterBreak="0">
    <w:nsid w:val="0000000E"/>
    <w:multiLevelType w:val="singleLevel"/>
    <w:tmpl w:val="0000000E"/>
    <w:name w:val="WW8Num18"/>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4" w15:restartNumberingAfterBreak="0">
    <w:nsid w:val="0000000F"/>
    <w:multiLevelType w:val="singleLevel"/>
    <w:tmpl w:val="0000000F"/>
    <w:name w:val="WW8Num19"/>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5" w15:restartNumberingAfterBreak="0">
    <w:nsid w:val="00000010"/>
    <w:multiLevelType w:val="singleLevel"/>
    <w:tmpl w:val="00000010"/>
    <w:name w:val="WW8Num21"/>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6" w15:restartNumberingAfterBreak="0">
    <w:nsid w:val="00000011"/>
    <w:multiLevelType w:val="singleLevel"/>
    <w:tmpl w:val="00000011"/>
    <w:name w:val="WW8Num23"/>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7" w15:restartNumberingAfterBreak="0">
    <w:nsid w:val="00000012"/>
    <w:multiLevelType w:val="singleLevel"/>
    <w:tmpl w:val="00000012"/>
    <w:name w:val="WW8Num24"/>
    <w:lvl w:ilvl="0">
      <w:start w:val="1"/>
      <w:numFmt w:val="bullet"/>
      <w:lvlText w:val=""/>
      <w:lvlJc w:val="left"/>
      <w:pPr>
        <w:tabs>
          <w:tab w:val="num" w:pos="113"/>
        </w:tabs>
        <w:ind w:left="0" w:firstLine="0"/>
      </w:pPr>
      <w:rPr>
        <w:rFonts w:ascii="Symbol" w:hAnsi="Symbol" w:cs="Symbol" w:hint="default"/>
        <w:color w:val="auto"/>
        <w:sz w:val="12"/>
        <w:szCs w:val="12"/>
      </w:rPr>
    </w:lvl>
  </w:abstractNum>
  <w:abstractNum w:abstractNumId="18" w15:restartNumberingAfterBreak="0">
    <w:nsid w:val="00000013"/>
    <w:multiLevelType w:val="multilevel"/>
    <w:tmpl w:val="00000013"/>
    <w:name w:val="WW8Num26"/>
    <w:lvl w:ilvl="0">
      <w:start w:val="1"/>
      <w:numFmt w:val="bullet"/>
      <w:lvlText w:val=""/>
      <w:lvlJc w:val="left"/>
      <w:pPr>
        <w:tabs>
          <w:tab w:val="num" w:pos="0"/>
        </w:tabs>
        <w:ind w:left="0" w:firstLine="0"/>
      </w:pPr>
      <w:rPr>
        <w:rFonts w:ascii="Wingdings" w:hAnsi="Wingdings" w:cs="Wingdings" w:hint="default"/>
        <w:color w:val="auto"/>
        <w:szCs w:val="24"/>
      </w:rPr>
    </w:lvl>
    <w:lvl w:ilvl="1">
      <w:start w:val="1"/>
      <w:numFmt w:val="bullet"/>
      <w:lvlText w:val=""/>
      <w:lvlJc w:val="left"/>
      <w:pPr>
        <w:tabs>
          <w:tab w:val="num" w:pos="0"/>
        </w:tabs>
        <w:ind w:left="0" w:firstLine="0"/>
      </w:pPr>
      <w:rPr>
        <w:rFonts w:ascii="Wingdings" w:hAnsi="Wingdings" w:cs="Wingdings" w:hint="default"/>
        <w:sz w:val="16"/>
        <w:szCs w:val="16"/>
      </w:rPr>
    </w:lvl>
    <w:lvl w:ilvl="2">
      <w:start w:val="1"/>
      <w:numFmt w:val="bullet"/>
      <w:lvlText w:val=""/>
      <w:lvlJc w:val="left"/>
      <w:pPr>
        <w:tabs>
          <w:tab w:val="num" w:pos="2160"/>
        </w:tabs>
        <w:ind w:left="2160" w:hanging="360"/>
      </w:pPr>
      <w:rPr>
        <w:rFonts w:ascii="Wingdings" w:hAnsi="Wingdings" w:cs="Wingdings" w:hint="default"/>
        <w:color w:val="auto"/>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auto"/>
        <w:szCs w:val="24"/>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auto"/>
        <w:szCs w:val="24"/>
      </w:r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13"/>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B1"/>
    <w:rsid w:val="005F50ED"/>
    <w:rsid w:val="00760CE1"/>
    <w:rsid w:val="008360DD"/>
    <w:rsid w:val="008D700D"/>
    <w:rsid w:val="00BE4CF1"/>
    <w:rsid w:val="00C332B1"/>
    <w:rsid w:val="00D1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16D1CEC-B7E2-4938-AB61-01D0E303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Arial"/>
      <w:color w:val="000000"/>
      <w:sz w:val="20"/>
      <w:szCs w:val="20"/>
    </w:rPr>
  </w:style>
  <w:style w:type="character" w:customStyle="1" w:styleId="WW8Num1z1">
    <w:name w:val="WW8Num1z1"/>
    <w:rPr>
      <w:rFonts w:ascii="OpenSymbol" w:hAnsi="OpenSymbol" w:cs="Courier New"/>
    </w:rPr>
  </w:style>
  <w:style w:type="character" w:customStyle="1" w:styleId="WW8Num2z0">
    <w:name w:val="WW8Num2z0"/>
    <w:rPr>
      <w:rFonts w:ascii="Symbol" w:hAnsi="Symbol" w:cs="Symbol" w:hint="default"/>
      <w:color w:val="auto"/>
      <w:sz w:val="12"/>
      <w:szCs w:val="12"/>
    </w:rPr>
  </w:style>
  <w:style w:type="character" w:customStyle="1" w:styleId="WW8Num3z0">
    <w:name w:val="WW8Num3z0"/>
    <w:rPr>
      <w:rFonts w:ascii="Symbol" w:hAnsi="Symbol" w:cs="Symbol" w:hint="default"/>
      <w:color w:val="auto"/>
      <w:sz w:val="12"/>
      <w:szCs w:val="12"/>
    </w:rPr>
  </w:style>
  <w:style w:type="character" w:customStyle="1" w:styleId="WW8Num4z0">
    <w:name w:val="WW8Num4z0"/>
    <w:rPr>
      <w:rFonts w:ascii="Wingdings" w:hAnsi="Wingdings" w:cs="Wingdings" w:hint="default"/>
      <w:sz w:val="16"/>
      <w:szCs w:val="16"/>
    </w:rPr>
  </w:style>
  <w:style w:type="character" w:customStyle="1" w:styleId="WW8Num5z0">
    <w:name w:val="WW8Num5z0"/>
    <w:rPr>
      <w:rFonts w:ascii="Wingdings" w:hAnsi="Wingdings" w:cs="Wingdings" w:hint="default"/>
      <w:sz w:val="16"/>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5z5">
    <w:name w:val="WW8Num5z5"/>
    <w:rPr>
      <w:rFonts w:ascii="Wingdings" w:hAnsi="Wingdings" w:cs="Wingdings" w:hint="default"/>
    </w:rPr>
  </w:style>
  <w:style w:type="character" w:customStyle="1" w:styleId="WW8Num6z0">
    <w:name w:val="WW8Num6z0"/>
    <w:rPr>
      <w:rFonts w:ascii="Symbol" w:hAnsi="Symbol" w:cs="Symbol" w:hint="default"/>
      <w:color w:val="auto"/>
      <w:sz w:val="12"/>
      <w:szCs w:val="12"/>
    </w:rPr>
  </w:style>
  <w:style w:type="character" w:customStyle="1" w:styleId="WW8Num7z0">
    <w:name w:val="WW8Num7z0"/>
    <w:rPr>
      <w:rFonts w:ascii="Symbol" w:hAnsi="Symbol" w:cs="Symbol" w:hint="default"/>
      <w:color w:val="auto"/>
      <w:sz w:val="12"/>
      <w:szCs w:val="12"/>
    </w:rPr>
  </w:style>
  <w:style w:type="character" w:customStyle="1" w:styleId="WW8Num8z0">
    <w:name w:val="WW8Num8z0"/>
    <w:rPr>
      <w:rFonts w:ascii="Symbol" w:hAnsi="Symbol" w:cs="Symbol" w:hint="default"/>
      <w:color w:val="auto"/>
      <w:sz w:val="12"/>
      <w:szCs w:val="12"/>
    </w:rPr>
  </w:style>
  <w:style w:type="character" w:customStyle="1" w:styleId="WW8Num9z0">
    <w:name w:val="WW8Num9z0"/>
    <w:rPr>
      <w:rFonts w:ascii="Symbol" w:hAnsi="Symbol" w:cs="Symbol" w:hint="default"/>
      <w:color w:val="auto"/>
      <w:sz w:val="12"/>
      <w:szCs w:val="12"/>
    </w:rPr>
  </w:style>
  <w:style w:type="character" w:customStyle="1" w:styleId="WW8Num10z0">
    <w:name w:val="WW8Num10z0"/>
    <w:rPr>
      <w:rFonts w:ascii="Wingdings" w:hAnsi="Wingdings" w:cs="Wingdings" w:hint="default"/>
      <w:sz w:val="16"/>
    </w:rPr>
  </w:style>
  <w:style w:type="character" w:customStyle="1" w:styleId="WW8Num11z0">
    <w:name w:val="WW8Num11z0"/>
    <w:rPr>
      <w:rFonts w:ascii="Wingdings" w:hAnsi="Wingdings" w:cs="Wingdings" w:hint="default"/>
      <w:sz w:val="16"/>
      <w:szCs w:val="16"/>
    </w:rPr>
  </w:style>
  <w:style w:type="character" w:customStyle="1" w:styleId="WW8Num12z0">
    <w:name w:val="WW8Num12z0"/>
    <w:rPr>
      <w:rFonts w:ascii="Symbol" w:hAnsi="Symbol" w:cs="Symbol" w:hint="default"/>
      <w:color w:val="auto"/>
      <w:sz w:val="12"/>
      <w:szCs w:val="12"/>
    </w:rPr>
  </w:style>
  <w:style w:type="character" w:customStyle="1" w:styleId="WW8Num13z0">
    <w:name w:val="WW8Num13z0"/>
    <w:rPr>
      <w:rFonts w:ascii="Wingdings" w:hAnsi="Wingdings" w:cs="Wingdings" w:hint="default"/>
      <w:sz w:val="16"/>
      <w:szCs w:val="16"/>
    </w:rPr>
  </w:style>
  <w:style w:type="character" w:customStyle="1" w:styleId="WW8Num14z0">
    <w:name w:val="WW8Num14z0"/>
    <w:rPr>
      <w:rFonts w:ascii="Wingdings" w:hAnsi="Wingdings" w:cs="Wingdings" w:hint="default"/>
      <w:sz w:val="16"/>
      <w:szCs w:val="16"/>
    </w:rPr>
  </w:style>
  <w:style w:type="character" w:customStyle="1" w:styleId="WW8Num15z0">
    <w:name w:val="WW8Num15z0"/>
    <w:rPr>
      <w:rFonts w:ascii="Symbol" w:hAnsi="Symbol" w:cs="Symbol" w:hint="default"/>
      <w:color w:val="auto"/>
      <w:sz w:val="12"/>
      <w:szCs w:val="12"/>
    </w:rPr>
  </w:style>
  <w:style w:type="character" w:customStyle="1" w:styleId="WW8Num16z0">
    <w:name w:val="WW8Num16z0"/>
    <w:rPr>
      <w:rFonts w:ascii="Wingdings" w:hAnsi="Wingdings" w:cs="Wingdings" w:hint="default"/>
      <w:sz w:val="16"/>
    </w:rPr>
  </w:style>
  <w:style w:type="character" w:customStyle="1" w:styleId="WW8Num17z0">
    <w:name w:val="WW8Num17z0"/>
    <w:rPr>
      <w:rFonts w:ascii="Wingdings" w:hAnsi="Wingdings" w:cs="Wingdings" w:hint="default"/>
      <w:sz w:val="16"/>
      <w:szCs w:val="16"/>
    </w:rPr>
  </w:style>
  <w:style w:type="character" w:customStyle="1" w:styleId="WW8Num18z0">
    <w:name w:val="WW8Num18z0"/>
    <w:rPr>
      <w:rFonts w:ascii="Symbol" w:hAnsi="Symbol" w:cs="Symbol" w:hint="default"/>
      <w:color w:val="auto"/>
      <w:sz w:val="12"/>
      <w:szCs w:val="12"/>
    </w:rPr>
  </w:style>
  <w:style w:type="character" w:customStyle="1" w:styleId="WW8Num19z0">
    <w:name w:val="WW8Num19z0"/>
    <w:rPr>
      <w:rFonts w:ascii="Symbol" w:hAnsi="Symbol" w:cs="Symbol" w:hint="default"/>
      <w:color w:val="auto"/>
      <w:sz w:val="12"/>
      <w:szCs w:val="12"/>
    </w:rPr>
  </w:style>
  <w:style w:type="character" w:customStyle="1" w:styleId="WW8Num20z0">
    <w:name w:val="WW8Num20z0"/>
    <w:rPr>
      <w:rFonts w:ascii="Wingdings" w:hAnsi="Wingdings" w:cs="Wingdings" w:hint="default"/>
      <w:sz w:val="16"/>
      <w:szCs w:val="16"/>
    </w:rPr>
  </w:style>
  <w:style w:type="character" w:customStyle="1" w:styleId="WW8Num21z0">
    <w:name w:val="WW8Num21z0"/>
    <w:rPr>
      <w:rFonts w:ascii="Symbol" w:hAnsi="Symbol" w:cs="Symbol" w:hint="default"/>
      <w:color w:val="auto"/>
      <w:sz w:val="12"/>
      <w:szCs w:val="12"/>
    </w:rPr>
  </w:style>
  <w:style w:type="character" w:customStyle="1" w:styleId="WW8Num22z0">
    <w:name w:val="WW8Num22z0"/>
    <w:rPr>
      <w:rFonts w:ascii="Wingdings" w:hAnsi="Wingdings" w:cs="Wingdings" w:hint="default"/>
    </w:rPr>
  </w:style>
  <w:style w:type="character" w:customStyle="1" w:styleId="WW8Num23z0">
    <w:name w:val="WW8Num23z0"/>
    <w:rPr>
      <w:rFonts w:ascii="Symbol" w:hAnsi="Symbol" w:cs="Symbol" w:hint="default"/>
      <w:color w:val="auto"/>
      <w:sz w:val="12"/>
      <w:szCs w:val="12"/>
    </w:rPr>
  </w:style>
  <w:style w:type="character" w:customStyle="1" w:styleId="WW8Num24z0">
    <w:name w:val="WW8Num24z0"/>
    <w:rPr>
      <w:rFonts w:ascii="Symbol" w:hAnsi="Symbol" w:cs="Symbol" w:hint="default"/>
      <w:color w:val="auto"/>
      <w:sz w:val="12"/>
      <w:szCs w:val="12"/>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color w:val="auto"/>
      <w:szCs w:val="24"/>
    </w:rPr>
  </w:style>
  <w:style w:type="character" w:customStyle="1" w:styleId="WW8Num26z1">
    <w:name w:val="WW8Num26z1"/>
    <w:rPr>
      <w:rFonts w:ascii="Wingdings" w:hAnsi="Wingdings" w:cs="Wingdings" w:hint="default"/>
      <w:sz w:val="16"/>
      <w:szCs w:val="16"/>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Policepardfaut1">
    <w:name w:val="Police par défaut1"/>
  </w:style>
  <w:style w:type="character" w:styleId="Numrodeligne">
    <w:name w:val="line number"/>
  </w:style>
  <w:style w:type="paragraph" w:customStyle="1" w:styleId="Titre2">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2">
    <w:name w:val="Légende2"/>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customStyle="1" w:styleId="Lgende1">
    <w:name w:val="Légende1"/>
    <w:basedOn w:val="Normal"/>
    <w:pPr>
      <w:suppressLineNumbers/>
      <w:spacing w:before="120" w:after="120"/>
    </w:pPr>
    <w:rPr>
      <w:rFonts w:cs="Lucida Sans"/>
      <w:i/>
      <w:iCs/>
    </w:rPr>
  </w:style>
  <w:style w:type="paragraph" w:customStyle="1" w:styleId="Corpsdetexte21">
    <w:name w:val="Corps de texte 21"/>
    <w:basedOn w:val="Normal"/>
    <w:pPr>
      <w:spacing w:after="200" w:line="276" w:lineRule="auto"/>
      <w:jc w:val="both"/>
    </w:pPr>
    <w:rPr>
      <w:rFonts w:ascii="Arial" w:eastAsia="Arial Unicode MS" w:hAnsi="Arial" w:cs="Arial"/>
      <w:bCs/>
      <w:color w:val="00000A"/>
      <w:szCs w:val="20"/>
      <w:lang w:eastAsia="ar-SA" w:bidi="ar-SA"/>
    </w:rPr>
  </w:style>
  <w:style w:type="character" w:customStyle="1" w:styleId="apple-converted-space">
    <w:name w:val="apple-converted-space"/>
    <w:rsid w:val="005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1673</Words>
  <Characters>9206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MOTION REVENDICATIVE</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REVENDICATIVE</dc:title>
  <dc:subject/>
  <dc:creator>LSD</dc:creator>
  <cp:keywords/>
  <cp:lastModifiedBy>1 SNUDI FO 43</cp:lastModifiedBy>
  <cp:revision>7</cp:revision>
  <cp:lastPrinted>1899-12-31T22:00:00Z</cp:lastPrinted>
  <dcterms:created xsi:type="dcterms:W3CDTF">2017-04-12T10:35:00Z</dcterms:created>
  <dcterms:modified xsi:type="dcterms:W3CDTF">2017-04-14T15:48:00Z</dcterms:modified>
</cp:coreProperties>
</file>